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1F" w:rsidRPr="000845BC" w:rsidRDefault="00B228C1">
      <w:pPr>
        <w:spacing w:after="0"/>
        <w:ind w:left="437"/>
        <w:rPr>
          <w:rFonts w:ascii="Times New Roman" w:hAnsi="Times New Roman" w:cs="Times New Roman"/>
        </w:rPr>
      </w:pPr>
      <w:r w:rsidRPr="000845BC">
        <w:rPr>
          <w:rFonts w:ascii="Times New Roman" w:eastAsia="Times New Roman" w:hAnsi="Times New Roman" w:cs="Times New Roman"/>
          <w:b/>
          <w:sz w:val="40"/>
        </w:rPr>
        <w:t xml:space="preserve">УРАЛЬСКИЙ ГУМАНИТАРНЫЙ ИНСТИТУТ </w:t>
      </w:r>
    </w:p>
    <w:p w:rsidR="0026071F" w:rsidRPr="000845BC" w:rsidRDefault="00B228C1">
      <w:pPr>
        <w:spacing w:after="208"/>
        <w:ind w:left="-29"/>
        <w:rPr>
          <w:rFonts w:ascii="Times New Roman" w:hAnsi="Times New Roman" w:cs="Times New Roman"/>
        </w:rPr>
      </w:pPr>
      <w:r w:rsidRPr="000845BC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158230" cy="27432"/>
                <wp:effectExtent l="0" t="0" r="0" b="0"/>
                <wp:docPr id="2923" name="Group 2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27432"/>
                          <a:chOff x="0" y="0"/>
                          <a:chExt cx="6158230" cy="27432"/>
                        </a:xfrm>
                      </wpg:grpSpPr>
                      <wps:wsp>
                        <wps:cNvPr id="3607" name="Shape 3607"/>
                        <wps:cNvSpPr/>
                        <wps:spPr>
                          <a:xfrm>
                            <a:off x="0" y="18288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23" style="width:484.9pt;height:2.15997pt;mso-position-horizontal-relative:char;mso-position-vertical-relative:line" coordsize="61582,274">
                <v:shape id="Shape 3609" style="position:absolute;width:61582;height:91;left:0;top:182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  <v:shape id="Shape 361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6071F" w:rsidRPr="000845BC" w:rsidRDefault="00C63BC3" w:rsidP="006A2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6A28D9" w:rsidRPr="000845BC" w:rsidRDefault="006A28D9" w:rsidP="006A2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BC3" w:rsidRPr="000845BC" w:rsidRDefault="00B228C1" w:rsidP="006A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sz w:val="24"/>
          <w:szCs w:val="24"/>
        </w:rPr>
        <w:t>Уральский гуманитарный институт приглашает к участию в публикации очередного выпуска периодического научно-практическ</w:t>
      </w:r>
      <w:r w:rsidR="00ED3BFA" w:rsidRPr="000845B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журнала «Перевод </w:t>
      </w:r>
      <w:r w:rsidR="00ED3BFA" w:rsidRPr="000845B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63BC3" w:rsidRPr="000845BC">
        <w:rPr>
          <w:rFonts w:ascii="Times New Roman" w:eastAsia="Times New Roman" w:hAnsi="Times New Roman" w:cs="Times New Roman"/>
          <w:sz w:val="24"/>
          <w:szCs w:val="24"/>
        </w:rPr>
        <w:t xml:space="preserve">сопоставительная лингвистика». </w:t>
      </w:r>
    </w:p>
    <w:p w:rsidR="006A28D9" w:rsidRPr="000845BC" w:rsidRDefault="006A28D9" w:rsidP="006A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8D9" w:rsidRPr="000845BC" w:rsidRDefault="00ED3BFA" w:rsidP="006A2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Выпуск посвящается теме: </w:t>
      </w:r>
      <w:proofErr w:type="spellStart"/>
      <w:r w:rsidR="006A28D9" w:rsidRPr="000845BC">
        <w:rPr>
          <w:rFonts w:ascii="Times New Roman" w:eastAsia="Times New Roman" w:hAnsi="Times New Roman" w:cs="Times New Roman"/>
          <w:b/>
          <w:sz w:val="24"/>
          <w:szCs w:val="24"/>
        </w:rPr>
        <w:t>Эрратология</w:t>
      </w:r>
      <w:proofErr w:type="spellEnd"/>
      <w:r w:rsidR="006A28D9" w:rsidRPr="000845BC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перевода и межкультурн</w:t>
      </w:r>
      <w:r w:rsidR="00445DF8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6A28D9" w:rsidRPr="000845B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коммуникаци</w:t>
      </w:r>
      <w:r w:rsidR="00445DF8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0845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8D9" w:rsidRPr="000845BC">
        <w:rPr>
          <w:rFonts w:ascii="Times New Roman" w:hAnsi="Times New Roman" w:cs="Times New Roman"/>
          <w:sz w:val="24"/>
          <w:szCs w:val="24"/>
        </w:rPr>
        <w:t>Редколлегия принимает статьи российских и зарубежных авторов, содержащие обсуждение результатов исследований по направлениям:</w:t>
      </w:r>
    </w:p>
    <w:p w:rsidR="00ED3BFA" w:rsidRPr="000845BC" w:rsidRDefault="00ED3BFA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Методология теории ошибок и переводческих несоответствий</w:t>
      </w:r>
      <w:r w:rsidR="00F72366" w:rsidRPr="000845BC">
        <w:rPr>
          <w:rFonts w:ascii="Times New Roman" w:hAnsi="Times New Roman" w:cs="Times New Roman"/>
          <w:sz w:val="24"/>
          <w:szCs w:val="24"/>
        </w:rPr>
        <w:t>,</w:t>
      </w:r>
    </w:p>
    <w:p w:rsidR="00ED3BFA" w:rsidRPr="000845BC" w:rsidRDefault="00ED3BFA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Эрратологический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аспект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-познавательной деятельности,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эрратология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восприятия и понимания иноязычных текстов при различных видах речевой деятельности (говорение, письмо, слушание, чтение) и переводе,</w:t>
      </w:r>
    </w:p>
    <w:p w:rsidR="00ED3BFA" w:rsidRPr="000845BC" w:rsidRDefault="00ED3BFA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Эрратология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порождения текста,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BFA" w:rsidRPr="000845BC" w:rsidRDefault="00ED3BFA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eastAsia="Times New Roman" w:hAnsi="Times New Roman" w:cs="Times New Roman"/>
          <w:sz w:val="24"/>
          <w:szCs w:val="24"/>
        </w:rPr>
        <w:t>Эр</w:t>
      </w:r>
      <w:r w:rsidR="00F72366" w:rsidRPr="000845BC">
        <w:rPr>
          <w:rFonts w:ascii="Times New Roman" w:eastAsia="Times New Roman" w:hAnsi="Times New Roman" w:cs="Times New Roman"/>
          <w:sz w:val="24"/>
          <w:szCs w:val="24"/>
        </w:rPr>
        <w:t>ратология</w:t>
      </w:r>
      <w:proofErr w:type="spellEnd"/>
      <w:r w:rsidR="00F72366" w:rsidRPr="000845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72366" w:rsidRPr="000845BC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="00F72366" w:rsidRPr="000845B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071F" w:rsidRPr="000845BC" w:rsidRDefault="00B228C1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eastAsia="Times New Roman" w:hAnsi="Times New Roman" w:cs="Times New Roman"/>
          <w:sz w:val="24"/>
          <w:szCs w:val="24"/>
        </w:rPr>
        <w:t>Эрратология</w:t>
      </w:r>
      <w:proofErr w:type="spellEnd"/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и методика преподавания</w:t>
      </w:r>
      <w:r w:rsidR="00F72366" w:rsidRPr="000845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6071F" w:rsidRPr="000845BC" w:rsidRDefault="00B228C1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eastAsia="Times New Roman" w:hAnsi="Times New Roman" w:cs="Times New Roman"/>
          <w:sz w:val="24"/>
          <w:szCs w:val="24"/>
        </w:rPr>
        <w:t>Эрратология</w:t>
      </w:r>
      <w:proofErr w:type="spellEnd"/>
      <w:r w:rsidRPr="000845BC">
        <w:rPr>
          <w:rFonts w:ascii="Times New Roman" w:eastAsia="Times New Roman" w:hAnsi="Times New Roman" w:cs="Times New Roman"/>
          <w:sz w:val="24"/>
          <w:szCs w:val="24"/>
        </w:rPr>
        <w:t>, психология и психолингвистика</w:t>
      </w:r>
      <w:r w:rsidR="00F72366" w:rsidRPr="000845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71F" w:rsidRPr="000845BC" w:rsidRDefault="00B228C1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sz w:val="24"/>
          <w:szCs w:val="24"/>
        </w:rPr>
        <w:t>Языковая картина мира</w:t>
      </w:r>
      <w:r w:rsidR="00F72366" w:rsidRPr="000845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BFA" w:rsidRPr="000845BC" w:rsidRDefault="00ED3BFA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Когнитивные исследования языковой картины мира</w:t>
      </w:r>
      <w:r w:rsidR="00F72366" w:rsidRPr="000845BC">
        <w:rPr>
          <w:rFonts w:ascii="Times New Roman" w:hAnsi="Times New Roman" w:cs="Times New Roman"/>
          <w:sz w:val="24"/>
          <w:szCs w:val="24"/>
        </w:rPr>
        <w:t>,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BFA" w:rsidRPr="000845BC" w:rsidRDefault="00ED3BFA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Дискурсивные исследования языковой картины мира,</w:t>
      </w:r>
    </w:p>
    <w:p w:rsidR="0026071F" w:rsidRPr="000845BC" w:rsidRDefault="00ED3BFA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Сопоставительные 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</w:t>
      </w:r>
      <w:r w:rsidR="00B228C1" w:rsidRPr="000845BC">
        <w:rPr>
          <w:rFonts w:ascii="Times New Roman" w:eastAsia="Times New Roman" w:hAnsi="Times New Roman" w:cs="Times New Roman"/>
          <w:sz w:val="24"/>
          <w:szCs w:val="24"/>
        </w:rPr>
        <w:t>языковой картины мира</w:t>
      </w:r>
      <w:r w:rsidR="00F72366" w:rsidRPr="000845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8C1"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71F" w:rsidRPr="000845BC" w:rsidRDefault="00B228C1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sz w:val="24"/>
          <w:szCs w:val="24"/>
        </w:rPr>
        <w:t>Межкуль</w:t>
      </w:r>
      <w:r w:rsidR="00F72366" w:rsidRPr="000845BC">
        <w:rPr>
          <w:rFonts w:ascii="Times New Roman" w:eastAsia="Times New Roman" w:hAnsi="Times New Roman" w:cs="Times New Roman"/>
          <w:sz w:val="24"/>
          <w:szCs w:val="24"/>
        </w:rPr>
        <w:t xml:space="preserve">турная коммуникация, </w:t>
      </w:r>
      <w:r w:rsidR="00F72366" w:rsidRPr="000845BC">
        <w:rPr>
          <w:rFonts w:ascii="Times New Roman" w:hAnsi="Times New Roman" w:cs="Times New Roman"/>
          <w:sz w:val="24"/>
          <w:szCs w:val="24"/>
        </w:rPr>
        <w:t>текст в межкультурной коммуникации,</w:t>
      </w:r>
    </w:p>
    <w:p w:rsidR="0026071F" w:rsidRPr="000845BC" w:rsidRDefault="00B228C1" w:rsidP="006A28D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sz w:val="24"/>
          <w:szCs w:val="24"/>
        </w:rPr>
        <w:t>Профессионально-личностные качества переводчика</w:t>
      </w:r>
      <w:r w:rsidR="00F72366" w:rsidRPr="000845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BFA" w:rsidRPr="000845BC" w:rsidRDefault="00ED3BFA" w:rsidP="008D553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0845BC">
        <w:rPr>
          <w:color w:val="000000"/>
        </w:rPr>
        <w:t xml:space="preserve">Метафорическая </w:t>
      </w:r>
      <w:r w:rsidR="00F72366" w:rsidRPr="000845BC">
        <w:rPr>
          <w:color w:val="000000"/>
        </w:rPr>
        <w:t>картина мира</w:t>
      </w:r>
      <w:r w:rsidRPr="000845BC">
        <w:rPr>
          <w:color w:val="000000"/>
        </w:rPr>
        <w:t>.</w:t>
      </w:r>
    </w:p>
    <w:p w:rsidR="006A28D9" w:rsidRPr="000845BC" w:rsidRDefault="006A28D9" w:rsidP="006A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8EF" w:rsidRDefault="00B228C1" w:rsidP="001E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Журналу присвоен международный индекс, рассылается по основным библиотекам России. Журнал включен в национальную базу данных «Российский индекс научного цитирования» (РИНЦ). Полные тексты публикаций в открытом доступе размещены на платформе eLIBRARY.RU, </w:t>
      </w:r>
      <w:r w:rsidR="001E5E17" w:rsidRPr="000845BC">
        <w:rPr>
          <w:rFonts w:ascii="Times New Roman" w:eastAsia="Times New Roman" w:hAnsi="Times New Roman" w:cs="Times New Roman"/>
          <w:sz w:val="24"/>
          <w:szCs w:val="24"/>
        </w:rPr>
        <w:t xml:space="preserve">научная электронная библиотека </w:t>
      </w:r>
      <w:r w:rsidRPr="000845BC">
        <w:rPr>
          <w:rFonts w:ascii="Times New Roman" w:eastAsia="Times New Roman" w:hAnsi="Times New Roman" w:cs="Times New Roman"/>
          <w:sz w:val="24"/>
          <w:szCs w:val="24"/>
        </w:rPr>
        <w:t xml:space="preserve">«КИБЕРЛЕНИНКА», ЭБС «ЛАНЬ». </w:t>
      </w:r>
    </w:p>
    <w:p w:rsidR="001E5D2B" w:rsidRPr="000845BC" w:rsidRDefault="001E5D2B" w:rsidP="001E5D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Журнал безгонорарный. Его издание осуществляется на средства Уральского гуманитарного института с </w:t>
      </w:r>
      <w:r w:rsidR="003D48EF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Pr="000845BC">
        <w:rPr>
          <w:rFonts w:ascii="Times New Roman" w:hAnsi="Times New Roman" w:cs="Times New Roman"/>
          <w:sz w:val="24"/>
          <w:szCs w:val="24"/>
        </w:rPr>
        <w:t xml:space="preserve">компенсацией </w:t>
      </w:r>
      <w:r w:rsidR="003D48EF">
        <w:rPr>
          <w:rFonts w:ascii="Times New Roman" w:hAnsi="Times New Roman" w:cs="Times New Roman"/>
          <w:sz w:val="24"/>
          <w:szCs w:val="24"/>
        </w:rPr>
        <w:t xml:space="preserve">почтовых </w:t>
      </w:r>
      <w:r w:rsidRPr="000845BC">
        <w:rPr>
          <w:rFonts w:ascii="Times New Roman" w:hAnsi="Times New Roman" w:cs="Times New Roman"/>
          <w:sz w:val="24"/>
          <w:szCs w:val="24"/>
        </w:rPr>
        <w:t>расходов авторами опубликованных статей</w:t>
      </w:r>
      <w:r w:rsidR="003D48EF">
        <w:rPr>
          <w:rFonts w:ascii="Times New Roman" w:hAnsi="Times New Roman" w:cs="Times New Roman"/>
          <w:sz w:val="24"/>
          <w:szCs w:val="24"/>
        </w:rPr>
        <w:t>.</w:t>
      </w:r>
      <w:r w:rsidRPr="000845BC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  <w:b/>
          <w:sz w:val="24"/>
          <w:szCs w:val="24"/>
        </w:rPr>
        <w:t xml:space="preserve">Публикация </w:t>
      </w:r>
      <w:r w:rsidR="003D48EF">
        <w:rPr>
          <w:rFonts w:ascii="Times New Roman" w:hAnsi="Times New Roman" w:cs="Times New Roman"/>
          <w:b/>
          <w:sz w:val="24"/>
          <w:szCs w:val="24"/>
        </w:rPr>
        <w:t>в предстоящем выпуске бесплатна!!!</w:t>
      </w:r>
    </w:p>
    <w:p w:rsidR="006A28D9" w:rsidRPr="000845BC" w:rsidRDefault="006A28D9" w:rsidP="006A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D2B" w:rsidRPr="000845BC" w:rsidRDefault="00B228C1" w:rsidP="001E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B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статей </w:t>
      </w:r>
      <w:r w:rsidR="001E5D2B" w:rsidRPr="000845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845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5D2B" w:rsidRPr="000845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845B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2015 года. </w:t>
      </w:r>
      <w:r w:rsidR="001E5D2B" w:rsidRPr="000845BC">
        <w:rPr>
          <w:rFonts w:ascii="Times New Roman" w:eastAsia="Times New Roman" w:hAnsi="Times New Roman" w:cs="Times New Roman"/>
          <w:sz w:val="24"/>
          <w:szCs w:val="24"/>
        </w:rPr>
        <w:t xml:space="preserve">Издание журнала запланировано на декабрь 2015 года. </w:t>
      </w:r>
    </w:p>
    <w:p w:rsidR="00F72366" w:rsidRPr="000845BC" w:rsidRDefault="00F72366" w:rsidP="006A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8D9" w:rsidRPr="000845BC" w:rsidRDefault="006A28D9" w:rsidP="006A28D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845BC">
        <w:rPr>
          <w:color w:val="000000"/>
        </w:rPr>
        <w:t>Редколлегия оставляет за собой право публикации или отказа в публикации полученных научных статей, а также оставляет за собой право производить необходимые уточнения и сокращения. Материалы статей авторам не возвращаются. Редакция принимает предварительные заявки на приобретение номеров журнала.</w:t>
      </w:r>
    </w:p>
    <w:p w:rsidR="001E5D2B" w:rsidRPr="000845BC" w:rsidRDefault="001E5D2B" w:rsidP="006A28D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A28D9" w:rsidRPr="000845BC" w:rsidRDefault="006A28D9" w:rsidP="006A28D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0845BC">
        <w:rPr>
          <w:color w:val="000000"/>
        </w:rPr>
        <w:t>Электронный вариант статьи и заявку направлять по электронной почте ответственному редактору журнала Пестовой Марии Сергеевне - е-</w:t>
      </w:r>
      <w:proofErr w:type="spellStart"/>
      <w:r w:rsidRPr="000845BC">
        <w:rPr>
          <w:color w:val="000000"/>
        </w:rPr>
        <w:t>mail</w:t>
      </w:r>
      <w:proofErr w:type="spellEnd"/>
      <w:r w:rsidRPr="000845BC">
        <w:rPr>
          <w:color w:val="000000"/>
        </w:rPr>
        <w:t>: pestova_m@bk.ru</w:t>
      </w:r>
    </w:p>
    <w:p w:rsidR="00C63BC3" w:rsidRDefault="00C63BC3" w:rsidP="00C63B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44BA" w:rsidRPr="000845BC" w:rsidRDefault="007144BA" w:rsidP="00C63BC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5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ОФОРМЛЕНИЮ ТЕКСТА СТАТЬИ</w:t>
      </w: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5BC" w:rsidRDefault="000845BC" w:rsidP="000845BC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color w:val="2C1A00"/>
        </w:rPr>
      </w:pPr>
      <w:r w:rsidRPr="000845BC">
        <w:rPr>
          <w:b/>
          <w:color w:val="2C1A00"/>
        </w:rPr>
        <w:t>Сведения обо всех авторах</w:t>
      </w:r>
      <w:r w:rsidRPr="000845BC">
        <w:rPr>
          <w:color w:val="2C1A00"/>
        </w:rPr>
        <w:t xml:space="preserve"> (фамилия, имя, отчество, полное название научного или учебного учреждения, город и страна) на русском и английском языках. Фамилии авторов статьи размещаются в алфавитном порядке.</w:t>
      </w:r>
    </w:p>
    <w:p w:rsidR="000845BC" w:rsidRPr="000845BC" w:rsidRDefault="000845BC" w:rsidP="000845BC">
      <w:pPr>
        <w:pStyle w:val="a3"/>
        <w:tabs>
          <w:tab w:val="left" w:pos="284"/>
          <w:tab w:val="left" w:pos="993"/>
        </w:tabs>
        <w:spacing w:before="0" w:beforeAutospacing="0" w:after="0" w:afterAutospacing="0"/>
        <w:ind w:left="567"/>
        <w:jc w:val="both"/>
        <w:rPr>
          <w:color w:val="2C1A00"/>
        </w:rPr>
      </w:pPr>
    </w:p>
    <w:p w:rsidR="000845BC" w:rsidRDefault="000845BC" w:rsidP="000845BC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color w:val="2C1A00"/>
        </w:rPr>
      </w:pPr>
      <w:r w:rsidRPr="000845BC">
        <w:rPr>
          <w:b/>
          <w:color w:val="2C1A00"/>
        </w:rPr>
        <w:t>Название статьи</w:t>
      </w:r>
      <w:r w:rsidRPr="000845BC">
        <w:rPr>
          <w:color w:val="2C1A00"/>
        </w:rPr>
        <w:t xml:space="preserve"> на русском и английском языках.</w:t>
      </w:r>
    </w:p>
    <w:p w:rsidR="000845BC" w:rsidRPr="000845BC" w:rsidRDefault="000845BC" w:rsidP="000845BC">
      <w:pPr>
        <w:pStyle w:val="a3"/>
        <w:tabs>
          <w:tab w:val="left" w:pos="284"/>
          <w:tab w:val="left" w:pos="993"/>
        </w:tabs>
        <w:spacing w:before="0" w:beforeAutospacing="0" w:after="0" w:afterAutospacing="0"/>
        <w:jc w:val="both"/>
        <w:rPr>
          <w:color w:val="2C1A00"/>
        </w:rPr>
      </w:pPr>
    </w:p>
    <w:p w:rsidR="000845BC" w:rsidRDefault="000845BC" w:rsidP="000845BC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color w:val="2C1A00"/>
        </w:rPr>
      </w:pPr>
      <w:r w:rsidRPr="000845BC">
        <w:rPr>
          <w:b/>
          <w:color w:val="2C1A00"/>
        </w:rPr>
        <w:t>Аннотация</w:t>
      </w:r>
      <w:r w:rsidRPr="000845BC">
        <w:rPr>
          <w:color w:val="2C1A00"/>
        </w:rPr>
        <w:t xml:space="preserve"> (до 300 знаков) на русском и английском языках.</w:t>
      </w:r>
    </w:p>
    <w:p w:rsidR="000845BC" w:rsidRPr="000845BC" w:rsidRDefault="000845BC" w:rsidP="000845BC">
      <w:pPr>
        <w:pStyle w:val="a3"/>
        <w:tabs>
          <w:tab w:val="left" w:pos="284"/>
          <w:tab w:val="left" w:pos="993"/>
        </w:tabs>
        <w:spacing w:before="0" w:beforeAutospacing="0" w:after="0" w:afterAutospacing="0"/>
        <w:jc w:val="both"/>
        <w:rPr>
          <w:color w:val="2C1A00"/>
        </w:rPr>
      </w:pPr>
    </w:p>
    <w:p w:rsidR="000845BC" w:rsidRDefault="000845BC" w:rsidP="000845BC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color w:val="2C1A00"/>
        </w:rPr>
      </w:pPr>
      <w:r w:rsidRPr="000845BC">
        <w:rPr>
          <w:b/>
          <w:color w:val="2C1A00"/>
        </w:rPr>
        <w:t>Ключевые слова</w:t>
      </w:r>
      <w:r w:rsidRPr="000845BC">
        <w:rPr>
          <w:color w:val="2C1A00"/>
        </w:rPr>
        <w:t xml:space="preserve"> (5–8 слов/словосочетаний) отделяются друг от друга точкой с запятой. Ключевые слова приводятся на русском и английском языках.</w:t>
      </w:r>
    </w:p>
    <w:p w:rsidR="000845BC" w:rsidRPr="000845BC" w:rsidRDefault="000845BC" w:rsidP="000845BC">
      <w:pPr>
        <w:pStyle w:val="a3"/>
        <w:tabs>
          <w:tab w:val="left" w:pos="284"/>
          <w:tab w:val="left" w:pos="993"/>
        </w:tabs>
        <w:spacing w:before="0" w:beforeAutospacing="0" w:after="0" w:afterAutospacing="0"/>
        <w:jc w:val="both"/>
        <w:rPr>
          <w:color w:val="2C1A00"/>
        </w:rPr>
      </w:pPr>
    </w:p>
    <w:p w:rsidR="000845BC" w:rsidRPr="000845BC" w:rsidRDefault="000845BC" w:rsidP="000845BC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before="0" w:beforeAutospacing="0" w:after="0" w:afterAutospacing="0"/>
        <w:ind w:left="0" w:firstLine="567"/>
        <w:jc w:val="both"/>
        <w:rPr>
          <w:i/>
          <w:color w:val="2C1A00"/>
        </w:rPr>
      </w:pPr>
      <w:r w:rsidRPr="000845BC">
        <w:rPr>
          <w:rStyle w:val="a6"/>
          <w:b/>
          <w:bCs/>
          <w:i w:val="0"/>
          <w:color w:val="2C1A00"/>
        </w:rPr>
        <w:t>Требования к формату текста статей:</w:t>
      </w:r>
    </w:p>
    <w:p w:rsidR="000845BC" w:rsidRPr="000845BC" w:rsidRDefault="000845BC" w:rsidP="000845BC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1A00"/>
          <w:sz w:val="24"/>
          <w:szCs w:val="24"/>
        </w:rPr>
      </w:pPr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текстовой редактор </w:t>
      </w:r>
      <w:proofErr w:type="spellStart"/>
      <w:r w:rsidRPr="000845BC">
        <w:rPr>
          <w:rFonts w:ascii="Times New Roman" w:hAnsi="Times New Roman" w:cs="Times New Roman"/>
          <w:color w:val="2C1A00"/>
          <w:sz w:val="24"/>
          <w:szCs w:val="24"/>
        </w:rPr>
        <w:t>Мiсrоsоft</w:t>
      </w:r>
      <w:proofErr w:type="spellEnd"/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 </w:t>
      </w:r>
      <w:proofErr w:type="spellStart"/>
      <w:r w:rsidRPr="000845BC">
        <w:rPr>
          <w:rFonts w:ascii="Times New Roman" w:hAnsi="Times New Roman" w:cs="Times New Roman"/>
          <w:color w:val="2C1A00"/>
          <w:sz w:val="24"/>
          <w:szCs w:val="24"/>
        </w:rPr>
        <w:t>Word</w:t>
      </w:r>
      <w:proofErr w:type="spellEnd"/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 </w:t>
      </w:r>
    </w:p>
    <w:p w:rsidR="000845BC" w:rsidRPr="000845BC" w:rsidRDefault="000845BC" w:rsidP="000845BC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1A00"/>
          <w:sz w:val="24"/>
          <w:szCs w:val="24"/>
          <w:lang w:val="en-US"/>
        </w:rPr>
      </w:pPr>
      <w:r w:rsidRPr="000845BC">
        <w:rPr>
          <w:rFonts w:ascii="Times New Roman" w:hAnsi="Times New Roman" w:cs="Times New Roman"/>
          <w:color w:val="2C1A00"/>
          <w:sz w:val="24"/>
          <w:szCs w:val="24"/>
        </w:rPr>
        <w:t>шрифт</w:t>
      </w:r>
      <w:r w:rsidRPr="000845BC">
        <w:rPr>
          <w:rFonts w:ascii="Times New Roman" w:hAnsi="Times New Roman" w:cs="Times New Roman"/>
          <w:color w:val="2C1A00"/>
          <w:sz w:val="24"/>
          <w:szCs w:val="24"/>
          <w:lang w:val="en-US"/>
        </w:rPr>
        <w:t xml:space="preserve"> Times New Roman 14 </w:t>
      </w:r>
      <w:r w:rsidRPr="000845BC">
        <w:rPr>
          <w:rFonts w:ascii="Times New Roman" w:hAnsi="Times New Roman" w:cs="Times New Roman"/>
          <w:color w:val="2C1A00"/>
          <w:sz w:val="24"/>
          <w:szCs w:val="24"/>
        </w:rPr>
        <w:t>кегль</w:t>
      </w:r>
      <w:r w:rsidRPr="000845BC">
        <w:rPr>
          <w:rFonts w:ascii="Times New Roman" w:hAnsi="Times New Roman" w:cs="Times New Roman"/>
          <w:color w:val="2C1A00"/>
          <w:sz w:val="24"/>
          <w:szCs w:val="24"/>
          <w:lang w:val="en-US"/>
        </w:rPr>
        <w:t xml:space="preserve">; </w:t>
      </w:r>
    </w:p>
    <w:p w:rsidR="000845BC" w:rsidRPr="000845BC" w:rsidRDefault="000845BC" w:rsidP="000845BC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1A00"/>
          <w:sz w:val="24"/>
          <w:szCs w:val="24"/>
        </w:rPr>
      </w:pPr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полуторный междустрочный интервал; </w:t>
      </w:r>
    </w:p>
    <w:p w:rsidR="000845BC" w:rsidRPr="000845BC" w:rsidRDefault="000845BC" w:rsidP="000845BC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1A00"/>
          <w:sz w:val="24"/>
          <w:szCs w:val="24"/>
        </w:rPr>
      </w:pPr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0845BC">
          <w:rPr>
            <w:rFonts w:ascii="Times New Roman" w:hAnsi="Times New Roman" w:cs="Times New Roman"/>
            <w:color w:val="2C1A00"/>
            <w:sz w:val="24"/>
            <w:szCs w:val="24"/>
          </w:rPr>
          <w:t>3 см</w:t>
        </w:r>
      </w:smartTag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.; остальные – </w:t>
      </w:r>
      <w:smartTag w:uri="urn:schemas-microsoft-com:office:smarttags" w:element="metricconverter">
        <w:smartTagPr>
          <w:attr w:name="ProductID" w:val="2 см"/>
        </w:smartTagPr>
        <w:r w:rsidRPr="000845BC">
          <w:rPr>
            <w:rFonts w:ascii="Times New Roman" w:hAnsi="Times New Roman" w:cs="Times New Roman"/>
            <w:color w:val="2C1A00"/>
            <w:sz w:val="24"/>
            <w:szCs w:val="24"/>
          </w:rPr>
          <w:t>2 см</w:t>
        </w:r>
      </w:smartTag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.; </w:t>
      </w:r>
    </w:p>
    <w:p w:rsidR="000845BC" w:rsidRPr="000845BC" w:rsidRDefault="000845BC" w:rsidP="000845BC">
      <w:pPr>
        <w:numPr>
          <w:ilvl w:val="0"/>
          <w:numId w:val="7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C1A00"/>
          <w:sz w:val="24"/>
          <w:szCs w:val="24"/>
        </w:rPr>
      </w:pPr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объем рукописи не менее 4 и не более 10 листов.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b/>
          <w:iCs/>
          <w:sz w:val="24"/>
          <w:szCs w:val="24"/>
        </w:rPr>
        <w:t>Сноски</w:t>
      </w:r>
      <w:r w:rsidRPr="000845BC">
        <w:rPr>
          <w:rFonts w:ascii="Times New Roman" w:hAnsi="Times New Roman" w:cs="Times New Roman"/>
          <w:iCs/>
          <w:sz w:val="24"/>
          <w:szCs w:val="24"/>
        </w:rPr>
        <w:t xml:space="preserve"> (на литературу) печатаются внутри статьи в квадратных скобках после цитаты, выделенной кавычками (сначала указывается номер источника, а затем, после запятой – номер страницы, </w:t>
      </w:r>
      <w:proofErr w:type="gramStart"/>
      <w:r w:rsidRPr="000845BC">
        <w:rPr>
          <w:rFonts w:ascii="Times New Roman" w:hAnsi="Times New Roman" w:cs="Times New Roman"/>
          <w:iCs/>
          <w:sz w:val="24"/>
          <w:szCs w:val="24"/>
        </w:rPr>
        <w:t>например</w:t>
      </w:r>
      <w:proofErr w:type="gramEnd"/>
      <w:r w:rsidRPr="000845B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845BC">
        <w:rPr>
          <w:rFonts w:ascii="Times New Roman" w:hAnsi="Times New Roman" w:cs="Times New Roman"/>
          <w:sz w:val="24"/>
          <w:szCs w:val="24"/>
        </w:rPr>
        <w:t xml:space="preserve">[1, с. 105]. Сноски на разные литературные источники без указания страниц, </w:t>
      </w:r>
      <w:proofErr w:type="gramStart"/>
      <w:r w:rsidRPr="000845B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845BC">
        <w:rPr>
          <w:rFonts w:ascii="Times New Roman" w:hAnsi="Times New Roman" w:cs="Times New Roman"/>
          <w:sz w:val="24"/>
          <w:szCs w:val="24"/>
        </w:rPr>
        <w:t>: [2; 6; 18; 28].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В тексте допускаются рисунки, таблицы и формулы. Цвет рисунков </w:t>
      </w:r>
      <w:r w:rsidRPr="000845B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– </w:t>
      </w:r>
      <w:r w:rsidRPr="000845BC">
        <w:rPr>
          <w:rFonts w:ascii="Times New Roman" w:hAnsi="Times New Roman" w:cs="Times New Roman"/>
          <w:sz w:val="24"/>
          <w:szCs w:val="24"/>
        </w:rPr>
        <w:t xml:space="preserve">черно-белый. Размер текста на рисунках и в таблицах 12 пт.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1A00"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Рисунки</w:t>
      </w:r>
      <w:r w:rsidRPr="000845BC">
        <w:rPr>
          <w:rFonts w:ascii="Times New Roman" w:hAnsi="Times New Roman" w:cs="Times New Roman"/>
          <w:sz w:val="24"/>
          <w:szCs w:val="24"/>
        </w:rPr>
        <w:t xml:space="preserve"> должны быть сгруппированы. Подрисуночные надписи и названия рисунков выполняются шрифтом «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0845BC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845BC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845BC">
        <w:rPr>
          <w:rFonts w:ascii="Times New Roman" w:hAnsi="Times New Roman" w:cs="Times New Roman"/>
          <w:sz w:val="24"/>
          <w:szCs w:val="24"/>
        </w:rPr>
        <w:t xml:space="preserve">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Cyr</w:t>
      </w:r>
      <w:r w:rsidRPr="000845BC">
        <w:rPr>
          <w:rFonts w:ascii="Times New Roman" w:hAnsi="Times New Roman" w:cs="Times New Roman"/>
          <w:sz w:val="24"/>
          <w:szCs w:val="24"/>
        </w:rPr>
        <w:t xml:space="preserve">» 14 пт. </w:t>
      </w:r>
      <w:r w:rsidRPr="000845BC">
        <w:rPr>
          <w:rFonts w:ascii="Times New Roman" w:hAnsi="Times New Roman" w:cs="Times New Roman"/>
          <w:color w:val="2C1A00"/>
          <w:sz w:val="24"/>
          <w:szCs w:val="24"/>
        </w:rPr>
        <w:t xml:space="preserve">Подписи к рисункам выполняются под рисунком следующим образом: слово «Рис.» (пробел), номер рисунка цифрами, тире, пробел, название с большой буквы (без точки в конце предложения), например,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1A00"/>
          <w:sz w:val="24"/>
          <w:szCs w:val="24"/>
        </w:rPr>
      </w:pPr>
      <w:r w:rsidRPr="000845BC">
        <w:rPr>
          <w:rFonts w:ascii="Times New Roman" w:hAnsi="Times New Roman" w:cs="Times New Roman"/>
          <w:color w:val="2C1A00"/>
          <w:sz w:val="24"/>
          <w:szCs w:val="24"/>
        </w:rPr>
        <w:t>Рис. 1– Название ХХХХХ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  <w:rPr>
          <w:color w:val="2C1A00"/>
        </w:rPr>
      </w:pPr>
      <w:r w:rsidRPr="000845BC">
        <w:rPr>
          <w:b/>
          <w:color w:val="2C1A00"/>
        </w:rPr>
        <w:t>Таблицы</w:t>
      </w:r>
      <w:r w:rsidRPr="000845BC">
        <w:rPr>
          <w:color w:val="2C1A00"/>
        </w:rPr>
        <w:t xml:space="preserve"> представляются по форме: слово «Таблица» в левом верхнем углу без отступа (пробел), номер таблицы цифрами (если их более одной), тире, пробел, название с большой буквы, например, 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  <w:rPr>
          <w:color w:val="2C1A00"/>
        </w:rPr>
      </w:pPr>
      <w:r w:rsidRPr="000845BC">
        <w:rPr>
          <w:color w:val="2C1A00"/>
        </w:rPr>
        <w:t>Таблица 1– Название ХХХХХ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  <w:rPr>
          <w:color w:val="2C1A00"/>
        </w:rPr>
      </w:pPr>
      <w:r w:rsidRPr="000845BC">
        <w:rPr>
          <w:color w:val="2C1A00"/>
        </w:rPr>
        <w:t>Содержимое ячеек следует располагать по центру. Размеры ячеек и таблицы в целом следует по возможности минимизировать.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</w:pPr>
      <w:r w:rsidRPr="000845BC">
        <w:rPr>
          <w:b/>
        </w:rPr>
        <w:t>Формулы</w:t>
      </w:r>
      <w:r w:rsidRPr="000845BC">
        <w:t xml:space="preserve"> должны быть набраны в формульном редакторе </w:t>
      </w:r>
      <w:r w:rsidRPr="000845BC">
        <w:rPr>
          <w:lang w:val="en-US"/>
        </w:rPr>
        <w:t>Microsoft</w:t>
      </w:r>
      <w:r w:rsidRPr="000845BC">
        <w:t xml:space="preserve"> </w:t>
      </w:r>
      <w:r w:rsidRPr="000845BC">
        <w:rPr>
          <w:lang w:val="en-US"/>
        </w:rPr>
        <w:t>Equation</w:t>
      </w:r>
      <w:r w:rsidRPr="000845BC">
        <w:t xml:space="preserve"> 3.0 и ниже со следующими установками: обычный индекс </w:t>
      </w:r>
      <w:r w:rsidRPr="000845BC">
        <w:rPr>
          <w:iCs/>
          <w:spacing w:val="-2"/>
        </w:rPr>
        <w:t>–</w:t>
      </w:r>
      <w:r w:rsidRPr="000845BC">
        <w:t xml:space="preserve"> 14, крупный индекс </w:t>
      </w:r>
      <w:r w:rsidRPr="000845BC">
        <w:rPr>
          <w:iCs/>
          <w:spacing w:val="-2"/>
        </w:rPr>
        <w:t>–</w:t>
      </w:r>
      <w:r w:rsidRPr="000845BC">
        <w:t xml:space="preserve"> 9, мелкий индекс </w:t>
      </w:r>
      <w:r w:rsidRPr="000845BC">
        <w:rPr>
          <w:iCs/>
          <w:spacing w:val="-2"/>
        </w:rPr>
        <w:t>–</w:t>
      </w:r>
      <w:r w:rsidRPr="000845BC">
        <w:t xml:space="preserve"> 7, крупный символ </w:t>
      </w:r>
      <w:r w:rsidRPr="000845BC">
        <w:rPr>
          <w:iCs/>
          <w:spacing w:val="-2"/>
        </w:rPr>
        <w:t>–</w:t>
      </w:r>
      <w:r w:rsidRPr="000845BC">
        <w:t xml:space="preserve"> 18, мелкий символ </w:t>
      </w:r>
      <w:r w:rsidRPr="000845BC">
        <w:rPr>
          <w:iCs/>
          <w:spacing w:val="-2"/>
        </w:rPr>
        <w:t>–</w:t>
      </w:r>
      <w:r w:rsidRPr="000845BC">
        <w:t xml:space="preserve"> 12. </w:t>
      </w:r>
      <w:r w:rsidRPr="000845BC">
        <w:rPr>
          <w:color w:val="2C1A00"/>
        </w:rPr>
        <w:t xml:space="preserve">Математические символы в формулах и уравнениях, подстрочные и надстрочные индексы в тексте статьи и на рисунках набираются шрифтом </w:t>
      </w:r>
      <w:proofErr w:type="spellStart"/>
      <w:r w:rsidRPr="000845BC">
        <w:rPr>
          <w:color w:val="2C1A00"/>
        </w:rPr>
        <w:t>Times</w:t>
      </w:r>
      <w:proofErr w:type="spellEnd"/>
      <w:r w:rsidRPr="000845BC">
        <w:rPr>
          <w:color w:val="2C1A00"/>
        </w:rPr>
        <w:t xml:space="preserve"> </w:t>
      </w:r>
      <w:proofErr w:type="spellStart"/>
      <w:r w:rsidRPr="000845BC">
        <w:rPr>
          <w:color w:val="2C1A00"/>
        </w:rPr>
        <w:t>New</w:t>
      </w:r>
      <w:proofErr w:type="spellEnd"/>
      <w:r w:rsidRPr="000845BC">
        <w:rPr>
          <w:color w:val="2C1A00"/>
        </w:rPr>
        <w:t xml:space="preserve"> </w:t>
      </w:r>
      <w:proofErr w:type="spellStart"/>
      <w:r w:rsidRPr="000845BC">
        <w:rPr>
          <w:color w:val="2C1A00"/>
        </w:rPr>
        <w:t>Roman</w:t>
      </w:r>
      <w:proofErr w:type="spellEnd"/>
      <w:r w:rsidRPr="000845BC">
        <w:rPr>
          <w:color w:val="2C1A00"/>
        </w:rPr>
        <w:t xml:space="preserve"> 12 </w:t>
      </w:r>
      <w:proofErr w:type="spellStart"/>
      <w:r w:rsidRPr="000845BC">
        <w:rPr>
          <w:color w:val="2C1A00"/>
        </w:rPr>
        <w:t>кгл</w:t>
      </w:r>
      <w:proofErr w:type="spellEnd"/>
      <w:r w:rsidRPr="000845BC">
        <w:rPr>
          <w:color w:val="2C1A00"/>
        </w:rPr>
        <w:t xml:space="preserve">. Каждое уравнение (если уравнение занимает несколько строк, то каждая строка в отдельности) набирается в том же, что и текст, редакторе или оформляется в виде не содержащей незаполненных полей отдельной вставки с выравниванием по центру. </w:t>
      </w:r>
    </w:p>
    <w:p w:rsid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6. Библиографический список</w:t>
      </w:r>
      <w:r w:rsidRPr="000845BC">
        <w:rPr>
          <w:rFonts w:ascii="Times New Roman" w:hAnsi="Times New Roman" w:cs="Times New Roman"/>
          <w:iCs/>
          <w:sz w:val="24"/>
          <w:szCs w:val="24"/>
        </w:rPr>
        <w:t xml:space="preserve"> располагается в алфавитном порядке и приводится </w:t>
      </w:r>
      <w:r w:rsidRPr="000845BC">
        <w:rPr>
          <w:rFonts w:ascii="Times New Roman" w:hAnsi="Times New Roman" w:cs="Times New Roman"/>
          <w:sz w:val="24"/>
          <w:szCs w:val="24"/>
        </w:rPr>
        <w:t>12 кеглем</w:t>
      </w:r>
      <w:r w:rsidRPr="000845BC">
        <w:rPr>
          <w:rFonts w:ascii="Times New Roman" w:hAnsi="Times New Roman" w:cs="Times New Roman"/>
          <w:iCs/>
          <w:sz w:val="24"/>
          <w:szCs w:val="24"/>
        </w:rPr>
        <w:t xml:space="preserve"> в конце текста статьи.</w:t>
      </w:r>
      <w:r w:rsidRPr="000845BC">
        <w:rPr>
          <w:rFonts w:ascii="Times New Roman" w:hAnsi="Times New Roman" w:cs="Times New Roman"/>
          <w:sz w:val="24"/>
          <w:szCs w:val="24"/>
        </w:rPr>
        <w:t xml:space="preserve"> Список литературы оформляется в соответствии с требованиями ГОСТ Р 7.05-2008. «Библиографическая ссылка. Общие требования и правила оформления» (См. Прил. 1).</w:t>
      </w: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both"/>
      </w:pPr>
      <w:r w:rsidRPr="000845BC">
        <w:t>Пример оформления статьи (см. Прил.2).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</w:pP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  <w:rPr>
          <w:u w:val="single"/>
        </w:rPr>
      </w:pPr>
      <w:r w:rsidRPr="000845BC">
        <w:rPr>
          <w:u w:val="single"/>
        </w:rPr>
        <w:t>Материалы, не соответствующие указанным требованиям, не рассматриваются.</w:t>
      </w:r>
    </w:p>
    <w:p w:rsid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lastRenderedPageBreak/>
        <w:t>ПОРЯДО</w:t>
      </w:r>
      <w:r>
        <w:rPr>
          <w:rFonts w:ascii="Times New Roman" w:hAnsi="Times New Roman" w:cs="Times New Roman"/>
          <w:b/>
          <w:sz w:val="24"/>
          <w:szCs w:val="24"/>
        </w:rPr>
        <w:t>К ПОДАЧИ-ПРИЕМА МАТЕРИАЛОВ</w:t>
      </w: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</w:pPr>
      <w:r w:rsidRPr="000845BC">
        <w:t>Для публикации материалов в редакцию журнала передается в электронном виде</w:t>
      </w:r>
      <w:r w:rsidR="001E5E17">
        <w:t>:</w:t>
      </w:r>
    </w:p>
    <w:p w:rsidR="000845BC" w:rsidRDefault="000845BC" w:rsidP="001E5E17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 w:rsidRPr="000845BC">
        <w:t xml:space="preserve">рукопись статьи, </w:t>
      </w:r>
    </w:p>
    <w:p w:rsidR="000845BC" w:rsidRDefault="000845BC" w:rsidP="001E5E17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>
        <w:t>сведения об авторах</w:t>
      </w:r>
      <w:r w:rsidRPr="000845BC">
        <w:t xml:space="preserve">. 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</w:pPr>
    </w:p>
    <w:p w:rsid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Рукопись статьи</w:t>
      </w:r>
      <w:r w:rsidRPr="000845BC">
        <w:rPr>
          <w:rFonts w:ascii="Times New Roman" w:hAnsi="Times New Roman" w:cs="Times New Roman"/>
          <w:sz w:val="24"/>
          <w:szCs w:val="24"/>
        </w:rPr>
        <w:t xml:space="preserve">. В электронном варианте каждая статья должна быть в отдельном файле. В имени файла укажите фамилию первого автора, например,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Иванов_статья</w:t>
      </w:r>
      <w:proofErr w:type="spellEnd"/>
      <w:r w:rsidR="001E5E17">
        <w:rPr>
          <w:rFonts w:ascii="Times New Roman" w:hAnsi="Times New Roman" w:cs="Times New Roman"/>
          <w:sz w:val="24"/>
          <w:szCs w:val="24"/>
        </w:rPr>
        <w:t>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Сведения об авторах.</w:t>
      </w:r>
      <w:r w:rsidRPr="000845BC">
        <w:rPr>
          <w:rFonts w:ascii="Times New Roman" w:hAnsi="Times New Roman" w:cs="Times New Roman"/>
          <w:sz w:val="24"/>
          <w:szCs w:val="24"/>
        </w:rPr>
        <w:t xml:space="preserve"> В имени файла со сведениями об авторе укажите фамилию первого автора и слово «сведе</w:t>
      </w:r>
      <w:r w:rsidR="001E5E17">
        <w:rPr>
          <w:rFonts w:ascii="Times New Roman" w:hAnsi="Times New Roman" w:cs="Times New Roman"/>
          <w:sz w:val="24"/>
          <w:szCs w:val="24"/>
        </w:rPr>
        <w:t xml:space="preserve">ния», например, </w:t>
      </w:r>
      <w:proofErr w:type="spellStart"/>
      <w:r w:rsidR="001E5E17">
        <w:rPr>
          <w:rFonts w:ascii="Times New Roman" w:hAnsi="Times New Roman" w:cs="Times New Roman"/>
          <w:sz w:val="24"/>
          <w:szCs w:val="24"/>
        </w:rPr>
        <w:t>Иванов_сведения</w:t>
      </w:r>
      <w:proofErr w:type="spellEnd"/>
      <w:r w:rsidR="001E5E17">
        <w:rPr>
          <w:rFonts w:ascii="Times New Roman" w:hAnsi="Times New Roman" w:cs="Times New Roman"/>
          <w:sz w:val="24"/>
          <w:szCs w:val="24"/>
        </w:rPr>
        <w:t>.</w:t>
      </w: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b/>
          <w:bCs/>
          <w:sz w:val="24"/>
          <w:szCs w:val="24"/>
        </w:rPr>
        <w:t>СВЕДЕНИЯ ОБ АВТОРЕ</w:t>
      </w:r>
      <w:r w:rsidRPr="0008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17" w:rsidRDefault="001E5E17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Ф.И.О. автора полностью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Место работы (ВУЗ) без сокращений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Должность, кафедра без сокращений, ученая степень, ученое звание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Адрес рабочий, домашний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Телефон рабочий, домашний, мобильный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Тема статьи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Количество страниц в докладе автора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Требуемое количество экземпляров журнала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Сумма и дата оплаты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Адрес, на который высылать журнал (обязательно с указанием индекса и фамилии получателя)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При получении материалов, оргкомитет в течение трех рабочих дней отправляет в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</w:t>
      </w:r>
      <w:r w:rsidRPr="000845BC">
        <w:rPr>
          <w:rFonts w:ascii="Times New Roman" w:hAnsi="Times New Roman" w:cs="Times New Roman"/>
          <w:b/>
          <w:bCs/>
          <w:sz w:val="24"/>
          <w:szCs w:val="24"/>
        </w:rPr>
        <w:t>просьба продублировать заявку</w:t>
      </w:r>
      <w:r w:rsidRPr="00084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  <w:r w:rsidRPr="000845BC">
        <w:rPr>
          <w:b/>
        </w:rPr>
        <w:lastRenderedPageBreak/>
        <w:t>ПРИЛОЖЕНИЕ 1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b/>
        </w:rPr>
      </w:pP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 xml:space="preserve">Единый формат оформления </w:t>
      </w:r>
      <w:proofErr w:type="spellStart"/>
      <w:r w:rsidRPr="000845BC">
        <w:rPr>
          <w:rFonts w:ascii="Times New Roman" w:hAnsi="Times New Roman" w:cs="Times New Roman"/>
          <w:b/>
          <w:sz w:val="24"/>
          <w:szCs w:val="24"/>
        </w:rPr>
        <w:t>пристатейных</w:t>
      </w:r>
      <w:proofErr w:type="spellEnd"/>
      <w:r w:rsidRPr="000845BC">
        <w:rPr>
          <w:rFonts w:ascii="Times New Roman" w:hAnsi="Times New Roman" w:cs="Times New Roman"/>
          <w:b/>
          <w:sz w:val="24"/>
          <w:szCs w:val="24"/>
        </w:rPr>
        <w:t xml:space="preserve"> библиографических списков в соответствии с ГОСТ Р 7.05-2008 «Библиографическая ссылка»</w:t>
      </w: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(примеры оформления ссылок и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списков литературы)</w:t>
      </w:r>
    </w:p>
    <w:p w:rsidR="000845BC" w:rsidRPr="000845BC" w:rsidRDefault="000845BC" w:rsidP="000845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Статьи из журналов и сборников: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Т. В. К логике социальных наук //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. Философии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 xml:space="preserve">. – 1992. - № 10. – </w:t>
      </w:r>
      <w:r w:rsidRPr="000845BC">
        <w:rPr>
          <w:rFonts w:ascii="Times New Roman" w:hAnsi="Times New Roman" w:cs="Times New Roman"/>
          <w:sz w:val="24"/>
          <w:szCs w:val="24"/>
        </w:rPr>
        <w:t>С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. 76-86.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  <w:lang w:val="en-US"/>
        </w:rPr>
        <w:t>Crawtford</w:t>
      </w:r>
      <w:proofErr w:type="spellEnd"/>
      <w:r w:rsidRPr="000845BC">
        <w:rPr>
          <w:rFonts w:ascii="Times New Roman" w:hAnsi="Times New Roman" w:cs="Times New Roman"/>
          <w:sz w:val="24"/>
          <w:szCs w:val="24"/>
          <w:lang w:val="en-US"/>
        </w:rPr>
        <w:t xml:space="preserve">, P. J. The reference librarian and the business professor: a strategic alliance that works / P. J. </w:t>
      </w:r>
      <w:proofErr w:type="spellStart"/>
      <w:r w:rsidRPr="000845BC">
        <w:rPr>
          <w:rFonts w:ascii="Times New Roman" w:hAnsi="Times New Roman" w:cs="Times New Roman"/>
          <w:sz w:val="24"/>
          <w:szCs w:val="24"/>
          <w:lang w:val="en-US"/>
        </w:rPr>
        <w:t>Crawtford</w:t>
      </w:r>
      <w:proofErr w:type="spellEnd"/>
      <w:r w:rsidRPr="000845BC">
        <w:rPr>
          <w:rFonts w:ascii="Times New Roman" w:hAnsi="Times New Roman" w:cs="Times New Roman"/>
          <w:sz w:val="24"/>
          <w:szCs w:val="24"/>
          <w:lang w:val="en-US"/>
        </w:rPr>
        <w:t xml:space="preserve">, T. P. Barrett // Ref. </w:t>
      </w:r>
      <w:proofErr w:type="spellStart"/>
      <w:r w:rsidRPr="000845BC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– 1997.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0845BC">
        <w:rPr>
          <w:rFonts w:ascii="Times New Roman" w:hAnsi="Times New Roman" w:cs="Times New Roman"/>
          <w:sz w:val="24"/>
          <w:szCs w:val="24"/>
        </w:rPr>
        <w:t xml:space="preserve">. 3, № 58. –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45BC">
        <w:rPr>
          <w:rFonts w:ascii="Times New Roman" w:hAnsi="Times New Roman" w:cs="Times New Roman"/>
          <w:sz w:val="24"/>
          <w:szCs w:val="24"/>
        </w:rPr>
        <w:t>. 75-85.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>Заголовок записи в ссылке может содержать имена одного, двух или трех авторов документов. Имена авторов, указанные в заголовке, могут не повторяться в сведениях об ответственности.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  <w:lang w:val="en-US"/>
        </w:rPr>
        <w:t>Crawtford</w:t>
      </w:r>
      <w:proofErr w:type="spellEnd"/>
      <w:r w:rsidRPr="000845BC">
        <w:rPr>
          <w:rFonts w:ascii="Times New Roman" w:hAnsi="Times New Roman" w:cs="Times New Roman"/>
          <w:sz w:val="24"/>
          <w:szCs w:val="24"/>
          <w:lang w:val="en-US"/>
        </w:rPr>
        <w:t xml:space="preserve">, P. J., Barrett T. P. The reference librarian and the business professor: a strategic alliance that works // Ref. </w:t>
      </w:r>
      <w:proofErr w:type="spellStart"/>
      <w:r w:rsidRPr="000845BC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1997.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0845BC">
        <w:rPr>
          <w:rFonts w:ascii="Times New Roman" w:hAnsi="Times New Roman" w:cs="Times New Roman"/>
          <w:sz w:val="24"/>
          <w:szCs w:val="24"/>
        </w:rPr>
        <w:t xml:space="preserve">. 3, № 58.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45BC">
        <w:rPr>
          <w:rFonts w:ascii="Times New Roman" w:hAnsi="Times New Roman" w:cs="Times New Roman"/>
          <w:sz w:val="24"/>
          <w:szCs w:val="24"/>
        </w:rPr>
        <w:t>. 75-85.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Если авторов четыре и более, то заголовок не применяют (ГОСТ 7.80-2000).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вдуве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/отсосе // Теплофизика и аэромеханика. – 2006. – Т. 13, № 3. – С. 369-385.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Кузнецов А.Ю.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Науч. мир, 2003. – 2003. – С. 340-342.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Монографии: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Тарасова В. И. Политическая история Латинской Америки: учеб. для вузов. – 2-е изд. – М.: Проспект, 2006. – С. 305-412.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Философия культуры и философия науки: проблемы и гипотезы: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сб. науч. тр. /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гос. ун-т; [под ред. С. Ф.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Мартыновича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]. Саратов: Изд-во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. ун-та, 1999. – 199 с.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Б. А. Современный экономический словарь / Б. А.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, Л. Ш. Лозовский, Е. Б. Стародубцева. -5-е изд.,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0845BC">
        <w:rPr>
          <w:rFonts w:ascii="Times New Roman" w:hAnsi="Times New Roman" w:cs="Times New Roman"/>
          <w:sz w:val="24"/>
          <w:szCs w:val="24"/>
        </w:rPr>
        <w:t>М.:ИНФРА</w:t>
      </w:r>
      <w:proofErr w:type="gramEnd"/>
      <w:r w:rsidRPr="000845BC">
        <w:rPr>
          <w:rFonts w:ascii="Times New Roman" w:hAnsi="Times New Roman" w:cs="Times New Roman"/>
          <w:sz w:val="24"/>
          <w:szCs w:val="24"/>
        </w:rPr>
        <w:t>-М, 2006. – 494 с.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>Заголовок записи в ссылке может содержать имена одного, двух или трех авторов документов. Имена авторов, указанные в заголовке, могут не повторяться в сведениях об ответственности. Поэтому: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 xml:space="preserve">Современный экономический словарь / </w:t>
      </w:r>
      <w:proofErr w:type="spellStart"/>
      <w:r w:rsidRPr="000845BC">
        <w:rPr>
          <w:rFonts w:ascii="Times New Roman" w:hAnsi="Times New Roman" w:cs="Times New Roman"/>
          <w:i/>
          <w:sz w:val="24"/>
          <w:szCs w:val="24"/>
        </w:rPr>
        <w:t>Райзберг</w:t>
      </w:r>
      <w:proofErr w:type="spellEnd"/>
      <w:r w:rsidRPr="000845BC">
        <w:rPr>
          <w:rFonts w:ascii="Times New Roman" w:hAnsi="Times New Roman" w:cs="Times New Roman"/>
          <w:i/>
          <w:sz w:val="24"/>
          <w:szCs w:val="24"/>
        </w:rPr>
        <w:t xml:space="preserve"> Б. А., Лозовский Л. Ш., Стародубцева Е. Б. 5-е изд., </w:t>
      </w:r>
      <w:proofErr w:type="spellStart"/>
      <w:r w:rsidRPr="000845BC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0845BC">
        <w:rPr>
          <w:rFonts w:ascii="Times New Roman" w:hAnsi="Times New Roman" w:cs="Times New Roman"/>
          <w:i/>
          <w:sz w:val="24"/>
          <w:szCs w:val="24"/>
        </w:rPr>
        <w:t xml:space="preserve">. и доп. </w:t>
      </w:r>
      <w:proofErr w:type="gramStart"/>
      <w:r w:rsidRPr="000845BC">
        <w:rPr>
          <w:rFonts w:ascii="Times New Roman" w:hAnsi="Times New Roman" w:cs="Times New Roman"/>
          <w:i/>
          <w:sz w:val="24"/>
          <w:szCs w:val="24"/>
        </w:rPr>
        <w:t>М.:ИНФРА</w:t>
      </w:r>
      <w:proofErr w:type="gramEnd"/>
      <w:r w:rsidRPr="000845BC">
        <w:rPr>
          <w:rFonts w:ascii="Times New Roman" w:hAnsi="Times New Roman" w:cs="Times New Roman"/>
          <w:i/>
          <w:sz w:val="24"/>
          <w:szCs w:val="24"/>
        </w:rPr>
        <w:t>-М, 2006. 494 с.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>Если авторов четыре и более, то заголовок не применяют (ГОСТ 7.80-2000).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Авторефераты: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кехн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каук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. – Новосибирск, 2000. – 18 с.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Диссертации: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</w:rPr>
        <w:t>Фенухин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В. И. Этнополитические конфликты в современной России: на примере Северо-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Кавказкого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региона: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. канд. полит. наук. – М., 2002. – С. 54-55.</w:t>
      </w:r>
    </w:p>
    <w:p w:rsidR="00CA179E" w:rsidRDefault="00CA179E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Аналитические обзоры: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Экономика и политика России и государств ближнего зарубежья: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обзор, апр. 2007 / Рос. акад. наук, Ин-т мировой экономики и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. отношений. – М.: ИМЭМО, 2007. – 39 с.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lastRenderedPageBreak/>
        <w:t>Патенты: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Патент РФ № 2000130511/28, 04.12.2000.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Еськов Д.Н.,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Бонштедт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Б.Э.,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Корешев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С.Н., Лебедева Г.И., Серегин А.Г. Оптико-электронный аппарат // Патент России № 2122745. 1998.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Бюл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. № 33.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Материалы конференций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Археология: история и перспективы: сб. ст. Первой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>., Ярославль, 2003. 350 с.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Марьинских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(Иркутск, 11-12 сент. </w:t>
      </w:r>
      <w:smartTag w:uri="urn:schemas-microsoft-com:office:smarttags" w:element="metricconverter">
        <w:smartTagPr>
          <w:attr w:name="ProductID" w:val="2000 г"/>
        </w:smartTagPr>
        <w:r w:rsidRPr="000845BC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0845BC">
        <w:rPr>
          <w:rFonts w:ascii="Times New Roman" w:hAnsi="Times New Roman" w:cs="Times New Roman"/>
          <w:sz w:val="24"/>
          <w:szCs w:val="24"/>
        </w:rPr>
        <w:t>.). – Новосибирск, 2000. – С. 125-128.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>Интернет-документы: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Официальные периодические издания: электронный путеводитель / Рос. нац. б-ка, Центр правовой информации. [СПб.], 20052007.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45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nlr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lawcenter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izd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0845BC">
        <w:rPr>
          <w:rFonts w:ascii="Times New Roman" w:hAnsi="Times New Roman" w:cs="Times New Roman"/>
          <w:sz w:val="24"/>
          <w:szCs w:val="24"/>
        </w:rPr>
        <w:t xml:space="preserve"> (дата обращения: 18.01.2007).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. интернет-журн. 21.10.03. </w:t>
      </w:r>
      <w:hyperlink r:id="rId6" w:history="1"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: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oim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reader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asp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nomer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=366</w:t>
        </w:r>
      </w:hyperlink>
      <w:r w:rsidRPr="000845BC">
        <w:rPr>
          <w:rFonts w:ascii="Times New Roman" w:hAnsi="Times New Roman" w:cs="Times New Roman"/>
          <w:sz w:val="24"/>
          <w:szCs w:val="24"/>
        </w:rPr>
        <w:t xml:space="preserve"> (дата обращения 17.04.2007).</w:t>
      </w:r>
    </w:p>
    <w:p w:rsidR="000845BC" w:rsidRPr="000845BC" w:rsidRDefault="00445DF8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</w:rPr>
          <w:t>://</w:t>
        </w:r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nlr</w:t>
        </w:r>
        <w:proofErr w:type="spellEnd"/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index</w:t>
        </w:r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0845BC" w:rsidRPr="000845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  <w:r w:rsidR="000845BC" w:rsidRPr="00084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5BC" w:rsidRPr="000845BC">
        <w:rPr>
          <w:rFonts w:ascii="Times New Roman" w:hAnsi="Times New Roman" w:cs="Times New Roman"/>
          <w:sz w:val="24"/>
          <w:szCs w:val="24"/>
        </w:rPr>
        <w:t>(дата обращения 20.02.2007).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Рынок тренингов Новосибирска: своя игра [Электронный ресурс]. – Режим доступа:</w:t>
      </w:r>
      <w:r w:rsidRPr="000845B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nsk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adme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/2006/07/03/2121.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0845BC">
        <w:rPr>
          <w:rFonts w:ascii="Times New Roman" w:hAnsi="Times New Roman" w:cs="Times New Roman"/>
          <w:sz w:val="24"/>
          <w:szCs w:val="24"/>
        </w:rPr>
        <w:t xml:space="preserve"> (дата обращения 17.10.2008).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5BC">
        <w:rPr>
          <w:rFonts w:ascii="Times New Roman" w:hAnsi="Times New Roman" w:cs="Times New Roman"/>
          <w:sz w:val="24"/>
          <w:szCs w:val="24"/>
        </w:rPr>
        <w:t>Литчфорд</w:t>
      </w:r>
      <w:proofErr w:type="spellEnd"/>
      <w:r w:rsidRPr="000845BC">
        <w:rPr>
          <w:rFonts w:ascii="Times New Roman" w:hAnsi="Times New Roman" w:cs="Times New Roman"/>
          <w:sz w:val="24"/>
          <w:szCs w:val="24"/>
        </w:rPr>
        <w:t xml:space="preserve"> Е. У. С Белой Армией по Сибири [Электронный ресурс] // Восточный фронт Армии Генерала А. В. Колчака: сайт. – </w:t>
      </w:r>
      <w:r w:rsidRPr="000845B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45B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east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front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memo</w:t>
        </w:r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latchford</w:t>
        </w:r>
        <w:proofErr w:type="spellEnd"/>
        <w:r w:rsidRPr="000845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5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0845BC">
        <w:rPr>
          <w:rFonts w:ascii="Times New Roman" w:hAnsi="Times New Roman" w:cs="Times New Roman"/>
          <w:sz w:val="24"/>
          <w:szCs w:val="24"/>
        </w:rPr>
        <w:t xml:space="preserve"> (дата обращения 23.08.2007).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CA179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A179E" w:rsidRDefault="00CA179E" w:rsidP="000845B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BC" w:rsidRPr="00CA179E" w:rsidRDefault="000845BC" w:rsidP="000845B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9E"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BC">
        <w:rPr>
          <w:rFonts w:ascii="Times New Roman" w:hAnsi="Times New Roman" w:cs="Times New Roman"/>
          <w:b/>
          <w:sz w:val="24"/>
          <w:szCs w:val="24"/>
        </w:rPr>
        <w:t xml:space="preserve">ПРОФЕССИОНАЛЬНАЯ КОМПЕТЕНЦИЯ СПЕЦИАЛИСТА </w:t>
      </w: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0845BC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И.И. Иванов </w:t>
      </w:r>
    </w:p>
    <w:p w:rsidR="000845BC" w:rsidRPr="000845BC" w:rsidRDefault="000845BC" w:rsidP="000845BC">
      <w:pPr>
        <w:spacing w:after="0" w:line="240" w:lineRule="auto"/>
        <w:ind w:firstLine="567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0845BC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spellStart"/>
      <w:r w:rsidRPr="000845BC">
        <w:rPr>
          <w:rFonts w:ascii="Times New Roman" w:hAnsi="Times New Roman" w:cs="Times New Roman"/>
          <w:spacing w:val="-4"/>
          <w:sz w:val="24"/>
          <w:szCs w:val="24"/>
        </w:rPr>
        <w:t>г.Екатеринбург</w:t>
      </w:r>
      <w:proofErr w:type="spellEnd"/>
      <w:r w:rsidRPr="000845BC">
        <w:rPr>
          <w:rFonts w:ascii="Times New Roman" w:hAnsi="Times New Roman" w:cs="Times New Roman"/>
          <w:spacing w:val="-4"/>
          <w:sz w:val="24"/>
          <w:szCs w:val="24"/>
        </w:rPr>
        <w:t>, Россия)</w:t>
      </w:r>
    </w:p>
    <w:p w:rsidR="000845BC" w:rsidRPr="000845BC" w:rsidRDefault="000845BC" w:rsidP="000845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 xml:space="preserve">Аннотация. </w:t>
      </w:r>
      <w:r w:rsidRPr="000845BC">
        <w:rPr>
          <w:rFonts w:ascii="Times New Roman" w:hAnsi="Times New Roman" w:cs="Times New Roman"/>
          <w:sz w:val="24"/>
          <w:szCs w:val="24"/>
        </w:rPr>
        <w:t>(курсив).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0845BC">
        <w:rPr>
          <w:rFonts w:ascii="Times New Roman" w:hAnsi="Times New Roman" w:cs="Times New Roman"/>
          <w:sz w:val="24"/>
          <w:szCs w:val="24"/>
        </w:rPr>
        <w:t xml:space="preserve"> (курсив, через точку с запятой).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center"/>
        <w:rPr>
          <w:rFonts w:eastAsia="Calibri"/>
          <w:b/>
          <w:lang w:val="en-US" w:eastAsia="en-US"/>
        </w:rPr>
      </w:pPr>
      <w:r w:rsidRPr="000845BC">
        <w:rPr>
          <w:rFonts w:eastAsia="Calibri"/>
          <w:b/>
          <w:lang w:val="en-US" w:eastAsia="en-US"/>
        </w:rPr>
        <w:t>PROFESSIONAL COMPETENCE OF THE SPECIALIST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center"/>
        <w:rPr>
          <w:rFonts w:eastAsia="Calibri"/>
          <w:b/>
          <w:lang w:val="en-US" w:eastAsia="en-US"/>
        </w:rPr>
      </w:pP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rFonts w:eastAsia="Calibri"/>
          <w:b/>
          <w:lang w:val="en-US" w:eastAsia="en-US"/>
        </w:rPr>
      </w:pPr>
      <w:r w:rsidRPr="000845BC">
        <w:rPr>
          <w:rFonts w:eastAsia="Calibri"/>
          <w:b/>
          <w:lang w:val="en-US" w:eastAsia="en-US"/>
        </w:rPr>
        <w:t>I. Ivanov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right"/>
        <w:rPr>
          <w:rFonts w:eastAsia="Calibri"/>
          <w:lang w:val="en-US" w:eastAsia="en-US"/>
        </w:rPr>
      </w:pPr>
      <w:r w:rsidRPr="000845BC">
        <w:rPr>
          <w:rFonts w:eastAsia="Calibri"/>
          <w:lang w:val="en-US" w:eastAsia="en-US"/>
        </w:rPr>
        <w:t>(Yekaterinburg, Russia)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center"/>
        <w:rPr>
          <w:rFonts w:eastAsia="Calibri"/>
          <w:b/>
          <w:lang w:val="en-US" w:eastAsia="en-US"/>
        </w:rPr>
      </w:pP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  <w:rPr>
          <w:rFonts w:eastAsia="Calibri"/>
          <w:i/>
          <w:lang w:val="en-US" w:eastAsia="en-US"/>
        </w:rPr>
      </w:pPr>
      <w:r w:rsidRPr="000845BC">
        <w:rPr>
          <w:rFonts w:eastAsia="Calibri"/>
          <w:i/>
          <w:iCs/>
          <w:lang w:val="en-US" w:eastAsia="en-US"/>
        </w:rPr>
        <w:t xml:space="preserve">Abstract. </w:t>
      </w:r>
      <w:r w:rsidRPr="000845BC">
        <w:rPr>
          <w:rFonts w:eastAsia="Calibri"/>
          <w:iCs/>
          <w:lang w:val="en-US" w:eastAsia="en-US"/>
        </w:rPr>
        <w:t>(</w:t>
      </w:r>
      <w:r w:rsidRPr="000845BC">
        <w:rPr>
          <w:rFonts w:eastAsia="Calibri"/>
          <w:iCs/>
          <w:lang w:eastAsia="en-US"/>
        </w:rPr>
        <w:t>на</w:t>
      </w:r>
      <w:r w:rsidRPr="000845BC">
        <w:rPr>
          <w:rFonts w:eastAsia="Calibri"/>
          <w:iCs/>
          <w:lang w:val="en-US" w:eastAsia="en-US"/>
        </w:rPr>
        <w:t xml:space="preserve"> </w:t>
      </w:r>
      <w:r w:rsidRPr="000845BC">
        <w:rPr>
          <w:rFonts w:eastAsia="Calibri"/>
          <w:iCs/>
          <w:lang w:eastAsia="en-US"/>
        </w:rPr>
        <w:t>английском</w:t>
      </w:r>
      <w:r w:rsidRPr="000845BC">
        <w:rPr>
          <w:rFonts w:eastAsia="Calibri"/>
          <w:iCs/>
          <w:lang w:val="en-US" w:eastAsia="en-US"/>
        </w:rPr>
        <w:t xml:space="preserve"> </w:t>
      </w:r>
      <w:r w:rsidRPr="000845BC">
        <w:rPr>
          <w:rFonts w:eastAsia="Calibri"/>
          <w:iCs/>
          <w:lang w:eastAsia="en-US"/>
        </w:rPr>
        <w:t>языке</w:t>
      </w:r>
      <w:r w:rsidRPr="000845BC">
        <w:rPr>
          <w:rFonts w:eastAsia="Calibri"/>
          <w:iCs/>
          <w:lang w:val="en-US" w:eastAsia="en-US"/>
        </w:rPr>
        <w:t xml:space="preserve"> </w:t>
      </w:r>
      <w:r w:rsidRPr="000845BC">
        <w:rPr>
          <w:rFonts w:eastAsia="Calibri"/>
          <w:iCs/>
          <w:lang w:eastAsia="en-US"/>
        </w:rPr>
        <w:t>курсивом</w:t>
      </w:r>
      <w:r w:rsidRPr="000845BC">
        <w:rPr>
          <w:rFonts w:eastAsia="Calibri"/>
          <w:iCs/>
          <w:lang w:val="en-US" w:eastAsia="en-US"/>
        </w:rPr>
        <w:t>)</w:t>
      </w:r>
      <w:r w:rsidRPr="000845BC">
        <w:rPr>
          <w:rFonts w:eastAsia="Calibri"/>
          <w:lang w:val="en-US" w:eastAsia="en-US"/>
        </w:rPr>
        <w:t>.</w:t>
      </w: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  <w:rPr>
          <w:rFonts w:eastAsia="Calibri"/>
          <w:i/>
          <w:iCs/>
          <w:lang w:val="en-US" w:eastAsia="en-US"/>
        </w:rPr>
      </w:pPr>
    </w:p>
    <w:p w:rsidR="000845BC" w:rsidRPr="000845BC" w:rsidRDefault="000845BC" w:rsidP="000845BC">
      <w:pPr>
        <w:pStyle w:val="a3"/>
        <w:spacing w:before="0" w:beforeAutospacing="0" w:after="0" w:afterAutospacing="0"/>
        <w:ind w:firstLine="567"/>
        <w:jc w:val="both"/>
        <w:rPr>
          <w:rFonts w:eastAsia="Calibri"/>
          <w:i/>
          <w:lang w:eastAsia="en-US"/>
        </w:rPr>
      </w:pPr>
      <w:r w:rsidRPr="000845BC">
        <w:rPr>
          <w:rFonts w:eastAsia="Calibri"/>
          <w:i/>
          <w:iCs/>
          <w:lang w:val="en-US" w:eastAsia="en-US"/>
        </w:rPr>
        <w:t>Key</w:t>
      </w:r>
      <w:r w:rsidRPr="000845BC">
        <w:rPr>
          <w:rFonts w:eastAsia="Calibri"/>
          <w:i/>
          <w:iCs/>
          <w:lang w:eastAsia="en-US"/>
        </w:rPr>
        <w:t xml:space="preserve"> </w:t>
      </w:r>
      <w:r w:rsidRPr="000845BC">
        <w:rPr>
          <w:rFonts w:eastAsia="Calibri"/>
          <w:i/>
          <w:iCs/>
          <w:lang w:val="en-US" w:eastAsia="en-US"/>
        </w:rPr>
        <w:t>words</w:t>
      </w:r>
      <w:r w:rsidRPr="000845BC">
        <w:rPr>
          <w:rFonts w:eastAsia="Calibri"/>
          <w:i/>
          <w:iCs/>
          <w:lang w:eastAsia="en-US"/>
        </w:rPr>
        <w:t xml:space="preserve">: </w:t>
      </w:r>
      <w:r w:rsidRPr="000845BC">
        <w:rPr>
          <w:rFonts w:eastAsia="Calibri"/>
          <w:iCs/>
          <w:lang w:eastAsia="en-US"/>
        </w:rPr>
        <w:t xml:space="preserve">(на английском языке курсивом, </w:t>
      </w:r>
      <w:r w:rsidRPr="000845BC">
        <w:t>через точку с запятой</w:t>
      </w:r>
      <w:r w:rsidRPr="000845BC">
        <w:rPr>
          <w:rFonts w:eastAsia="Calibri"/>
          <w:iCs/>
          <w:lang w:eastAsia="en-US"/>
        </w:rPr>
        <w:t>)</w:t>
      </w:r>
      <w:r w:rsidRPr="000845BC">
        <w:rPr>
          <w:rFonts w:eastAsia="Calibri"/>
          <w:lang w:eastAsia="en-US"/>
        </w:rPr>
        <w:t>.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>Текст (отступ 1см, выравнивание по ширине, автоматические переносы)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5BC">
        <w:rPr>
          <w:rFonts w:ascii="Times New Roman" w:hAnsi="Times New Roman" w:cs="Times New Roman"/>
          <w:b/>
          <w:bCs/>
          <w:iCs/>
          <w:sz w:val="24"/>
          <w:szCs w:val="24"/>
        </w:rPr>
        <w:t>Список литературы</w:t>
      </w:r>
      <w:r w:rsidRPr="000845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5BC" w:rsidRPr="000845BC" w:rsidRDefault="000845BC" w:rsidP="0008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5BC">
        <w:rPr>
          <w:rFonts w:ascii="Times New Roman" w:hAnsi="Times New Roman" w:cs="Times New Roman"/>
          <w:sz w:val="24"/>
          <w:szCs w:val="24"/>
        </w:rPr>
        <w:t xml:space="preserve">Список литературы составляется </w:t>
      </w:r>
      <w:r w:rsidRPr="000845BC">
        <w:rPr>
          <w:rFonts w:ascii="Times New Roman" w:hAnsi="Times New Roman" w:cs="Times New Roman"/>
          <w:b/>
          <w:sz w:val="24"/>
          <w:szCs w:val="24"/>
        </w:rPr>
        <w:t>в алфавитном порядке</w:t>
      </w:r>
      <w:r w:rsidRPr="000845BC">
        <w:rPr>
          <w:rFonts w:ascii="Times New Roman" w:hAnsi="Times New Roman" w:cs="Times New Roman"/>
          <w:sz w:val="24"/>
          <w:szCs w:val="24"/>
        </w:rPr>
        <w:t>!</w:t>
      </w:r>
    </w:p>
    <w:sectPr w:rsidR="000845BC" w:rsidRPr="000845BC">
      <w:pgSz w:w="11906" w:h="16838"/>
      <w:pgMar w:top="1139" w:right="1063" w:bottom="125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747"/>
    <w:multiLevelType w:val="hybridMultilevel"/>
    <w:tmpl w:val="5A340FB6"/>
    <w:lvl w:ilvl="0" w:tplc="CF52100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AE9"/>
    <w:multiLevelType w:val="multilevel"/>
    <w:tmpl w:val="BAE0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70B39"/>
    <w:multiLevelType w:val="hybridMultilevel"/>
    <w:tmpl w:val="6AD62B70"/>
    <w:lvl w:ilvl="0" w:tplc="EE2227F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E2F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29AE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84D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A25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EB5B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A5B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422B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E292A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1A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5503F"/>
    <w:multiLevelType w:val="hybridMultilevel"/>
    <w:tmpl w:val="870C36C0"/>
    <w:lvl w:ilvl="0" w:tplc="BC2C93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2558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66AB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D68DB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E0B3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C20EF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6EAB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6AD4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0D19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C1A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D5120"/>
    <w:multiLevelType w:val="hybridMultilevel"/>
    <w:tmpl w:val="548CD57A"/>
    <w:lvl w:ilvl="0" w:tplc="20EC7A8E">
      <w:start w:val="1"/>
      <w:numFmt w:val="decimal"/>
      <w:lvlText w:val="%1."/>
      <w:lvlJc w:val="left"/>
      <w:pPr>
        <w:ind w:left="1407" w:hanging="8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C6181"/>
    <w:multiLevelType w:val="hybridMultilevel"/>
    <w:tmpl w:val="A6FA78DC"/>
    <w:lvl w:ilvl="0" w:tplc="CF52100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40C64"/>
    <w:multiLevelType w:val="hybridMultilevel"/>
    <w:tmpl w:val="17C4076C"/>
    <w:lvl w:ilvl="0" w:tplc="CF52100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C6D28"/>
    <w:multiLevelType w:val="hybridMultilevel"/>
    <w:tmpl w:val="EC10D07C"/>
    <w:lvl w:ilvl="0" w:tplc="CF52100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E00EC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AD252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266B38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A8585E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04707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C21BE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921526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CBD22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1F"/>
    <w:rsid w:val="00034E3C"/>
    <w:rsid w:val="000845BC"/>
    <w:rsid w:val="001E5D2B"/>
    <w:rsid w:val="001E5E17"/>
    <w:rsid w:val="0026071F"/>
    <w:rsid w:val="003D48EF"/>
    <w:rsid w:val="00445DF8"/>
    <w:rsid w:val="006A28D9"/>
    <w:rsid w:val="007144BA"/>
    <w:rsid w:val="00B228C1"/>
    <w:rsid w:val="00C63BC3"/>
    <w:rsid w:val="00CA179E"/>
    <w:rsid w:val="00ED3BFA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D774C1"/>
  <w15:docId w15:val="{C9003CD9-5172-4FF9-967F-27BB6335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ED3BFA"/>
    <w:pPr>
      <w:ind w:left="720"/>
      <w:contextualSpacing/>
    </w:pPr>
  </w:style>
  <w:style w:type="character" w:styleId="a5">
    <w:name w:val="Hyperlink"/>
    <w:basedOn w:val="a0"/>
    <w:uiPriority w:val="99"/>
    <w:rsid w:val="000845BC"/>
    <w:rPr>
      <w:color w:val="0000FF"/>
      <w:u w:val="single"/>
    </w:rPr>
  </w:style>
  <w:style w:type="character" w:styleId="a6">
    <w:name w:val="Emphasis"/>
    <w:basedOn w:val="a0"/>
    <w:qFormat/>
    <w:rsid w:val="00084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k.adme.ru/news/2006/07/03/21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://www.oim.ru/reader.asp?nomer=3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lr.ru/lawcenter/izd/index/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st-front.narod.ru/memo/latchfor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msp001</dc:creator>
  <cp:keywords/>
  <cp:lastModifiedBy>USER</cp:lastModifiedBy>
  <cp:revision>3</cp:revision>
  <dcterms:created xsi:type="dcterms:W3CDTF">2015-11-07T03:35:00Z</dcterms:created>
  <dcterms:modified xsi:type="dcterms:W3CDTF">2015-11-07T17:26:00Z</dcterms:modified>
</cp:coreProperties>
</file>