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69" w:rsidRDefault="00014F69" w:rsidP="00014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014F69">
        <w:rPr>
          <w:rFonts w:ascii="Times New Roman" w:hAnsi="Times New Roman" w:cs="Times New Roman"/>
          <w:b/>
          <w:bCs/>
          <w:sz w:val="28"/>
          <w:szCs w:val="28"/>
          <w:lang w:val="en-US"/>
        </w:rPr>
        <w:t>Piratization</w:t>
      </w:r>
      <w:proofErr w:type="spellEnd"/>
      <w:r w:rsidRPr="00014F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014F69">
        <w:rPr>
          <w:rFonts w:ascii="Times New Roman" w:hAnsi="Times New Roman" w:cs="Times New Roman"/>
          <w:b/>
          <w:bCs/>
          <w:sz w:val="28"/>
          <w:szCs w:val="28"/>
          <w:lang w:val="en-US"/>
        </w:rPr>
        <w:t>Of</w:t>
      </w:r>
      <w:proofErr w:type="gramEnd"/>
      <w:r w:rsidRPr="00014F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Russia</w:t>
      </w:r>
    </w:p>
    <w:p w:rsidR="00014F69" w:rsidRPr="00014F69" w:rsidRDefault="00014F69" w:rsidP="00014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14F69">
        <w:rPr>
          <w:rFonts w:ascii="BaskervilleBook-Medium" w:hAnsi="BaskervilleBook-Medium" w:cs="BaskervilleBook-Medium"/>
          <w:b/>
          <w:bCs/>
          <w:sz w:val="32"/>
          <w:szCs w:val="32"/>
          <w:lang w:val="en-US"/>
        </w:rPr>
        <w:t xml:space="preserve">Marshall </w:t>
      </w:r>
      <w:proofErr w:type="spellStart"/>
      <w:r w:rsidRPr="00014F69">
        <w:rPr>
          <w:rFonts w:ascii="BaskervilleBook-Medium" w:hAnsi="BaskervilleBook-Medium" w:cs="BaskervilleBook-Medium"/>
          <w:b/>
          <w:bCs/>
          <w:sz w:val="32"/>
          <w:szCs w:val="32"/>
          <w:lang w:val="en-US"/>
        </w:rPr>
        <w:t>I.Goldman</w:t>
      </w:r>
      <w:proofErr w:type="spellEnd"/>
    </w:p>
    <w:p w:rsidR="00014F69" w:rsidRPr="00014F69" w:rsidRDefault="00014F69" w:rsidP="00014F69">
      <w:pPr>
        <w:autoSpaceDE w:val="0"/>
        <w:autoSpaceDN w:val="0"/>
        <w:adjustRightInd w:val="0"/>
        <w:spacing w:after="0" w:line="240" w:lineRule="auto"/>
        <w:jc w:val="both"/>
        <w:rPr>
          <w:rFonts w:ascii="BaskervilleBook-Medium" w:hAnsi="BaskervilleBook-Medium" w:cs="BaskervilleBook-Medium"/>
          <w:b/>
          <w:bCs/>
          <w:sz w:val="28"/>
          <w:szCs w:val="28"/>
          <w:lang w:val="en-US"/>
        </w:rPr>
      </w:pPr>
      <w:r w:rsidRPr="00014F69">
        <w:rPr>
          <w:rFonts w:ascii="BaskervilleBook-Medium" w:hAnsi="BaskervilleBook-Medium" w:cs="BaskervilleBook-Medium"/>
          <w:b/>
          <w:bCs/>
          <w:sz w:val="28"/>
          <w:szCs w:val="28"/>
          <w:lang w:val="en-US"/>
        </w:rPr>
        <w:t>Russia’s financial buccaneers</w:t>
      </w:r>
    </w:p>
    <w:p w:rsidR="00014F69" w:rsidRPr="00014F69" w:rsidRDefault="00014F69" w:rsidP="00014F69">
      <w:pPr>
        <w:autoSpaceDE w:val="0"/>
        <w:autoSpaceDN w:val="0"/>
        <w:adjustRightInd w:val="0"/>
        <w:spacing w:after="0" w:line="240" w:lineRule="auto"/>
        <w:jc w:val="both"/>
        <w:rPr>
          <w:rFonts w:ascii="BaskervilleBook-Regular" w:hAnsi="BaskervilleBook-Regular" w:cs="BaskervilleBook-Regular"/>
          <w:sz w:val="28"/>
          <w:szCs w:val="28"/>
          <w:lang w:val="en-US"/>
        </w:rPr>
      </w:pPr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>The wild and woolly East</w:t>
      </w:r>
    </w:p>
    <w:p w:rsidR="00014F69" w:rsidRDefault="00014F69" w:rsidP="00014F69">
      <w:pPr>
        <w:autoSpaceDE w:val="0"/>
        <w:autoSpaceDN w:val="0"/>
        <w:adjustRightInd w:val="0"/>
        <w:spacing w:after="0" w:line="240" w:lineRule="auto"/>
        <w:jc w:val="both"/>
        <w:rPr>
          <w:rFonts w:ascii="BaskervilleBook-Regular" w:hAnsi="BaskervilleBook-Regular" w:cs="BaskervilleBook-Regular"/>
          <w:sz w:val="28"/>
          <w:szCs w:val="28"/>
          <w:lang w:val="en-US"/>
        </w:rPr>
      </w:pPr>
    </w:p>
    <w:p w:rsidR="00014F69" w:rsidRPr="00014F69" w:rsidRDefault="00014F69" w:rsidP="00014F69">
      <w:pPr>
        <w:autoSpaceDE w:val="0"/>
        <w:autoSpaceDN w:val="0"/>
        <w:adjustRightInd w:val="0"/>
        <w:spacing w:after="0" w:line="240" w:lineRule="auto"/>
        <w:jc w:val="both"/>
        <w:rPr>
          <w:rFonts w:ascii="BaskervilleBook-Regular" w:hAnsi="BaskervilleBook-Regular" w:cs="BaskervilleBook-Regular"/>
          <w:sz w:val="28"/>
          <w:szCs w:val="28"/>
          <w:lang w:val="en-US"/>
        </w:rPr>
      </w:pPr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 xml:space="preserve">The battle for </w:t>
      </w:r>
      <w:proofErr w:type="spellStart"/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>Sviazinvest</w:t>
      </w:r>
      <w:proofErr w:type="spellEnd"/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 xml:space="preserve"> would never pass as soap opera. Who would </w:t>
      </w:r>
      <w:proofErr w:type="gramStart"/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>believe</w:t>
      </w:r>
      <w:proofErr w:type="gramEnd"/>
    </w:p>
    <w:p w:rsidR="00014F69" w:rsidRPr="00014F69" w:rsidRDefault="00014F69" w:rsidP="00014F69">
      <w:pPr>
        <w:autoSpaceDE w:val="0"/>
        <w:autoSpaceDN w:val="0"/>
        <w:adjustRightInd w:val="0"/>
        <w:spacing w:after="0" w:line="240" w:lineRule="auto"/>
        <w:jc w:val="both"/>
        <w:rPr>
          <w:rFonts w:ascii="BaskervilleBook-Regular" w:hAnsi="BaskervilleBook-Regular" w:cs="BaskervilleBook-Regular"/>
          <w:sz w:val="28"/>
          <w:szCs w:val="28"/>
          <w:lang w:val="en-US"/>
        </w:rPr>
      </w:pPr>
      <w:proofErr w:type="gramStart"/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>it</w:t>
      </w:r>
      <w:proofErr w:type="gramEnd"/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>? But the 1997 struggle for ownership and control of Russia’s largest and</w:t>
      </w:r>
      <w:r>
        <w:rPr>
          <w:rFonts w:ascii="BaskervilleBook-Regular" w:hAnsi="BaskervilleBook-Regular" w:cs="BaskervilleBook-Regular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>potentially most profitable telecommunication company among one-time allies</w:t>
      </w:r>
      <w:r>
        <w:rPr>
          <w:rFonts w:ascii="BaskervilleBook-Regular" w:hAnsi="BaskervilleBook-Regular" w:cs="BaskervilleBook-Regular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>highlights the perverted and seamy nature of Russia’s economic reform. The</w:t>
      </w:r>
      <w:r>
        <w:rPr>
          <w:rFonts w:ascii="BaskervilleBook-Regular" w:hAnsi="BaskervilleBook-Regular" w:cs="BaskervilleBook-Regular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>battle sparked not only a scurrilous, semi-violent struggle over ownership of</w:t>
      </w:r>
      <w:r>
        <w:rPr>
          <w:rFonts w:ascii="BaskervilleBook-Regular" w:hAnsi="BaskervilleBook-Regular" w:cs="BaskervilleBook-Regular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>valuable corporate assets, but also a battle for influence over Boris Yeltsin, then</w:t>
      </w:r>
      <w:r>
        <w:rPr>
          <w:rFonts w:ascii="BaskervilleBook-Regular" w:hAnsi="BaskervilleBook-Regular" w:cs="BaskervilleBook-Regular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 xml:space="preserve">the president of Russia. </w:t>
      </w:r>
      <w:proofErr w:type="spellStart"/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>J.R.Ewing</w:t>
      </w:r>
      <w:proofErr w:type="spellEnd"/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 xml:space="preserve"> in </w:t>
      </w:r>
      <w:r w:rsidRPr="00014F69">
        <w:rPr>
          <w:rFonts w:ascii="BaskervilleBook-Italic" w:hAnsi="BaskervilleBook-Italic" w:cs="BaskervilleBook-Italic"/>
          <w:i/>
          <w:iCs/>
          <w:sz w:val="28"/>
          <w:szCs w:val="28"/>
          <w:lang w:val="en-US"/>
        </w:rPr>
        <w:t xml:space="preserve">Dallas </w:t>
      </w:r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>never reached so high in his battles.</w:t>
      </w:r>
    </w:p>
    <w:p w:rsidR="00014F69" w:rsidRPr="00014F69" w:rsidRDefault="00014F69" w:rsidP="00014F69">
      <w:pPr>
        <w:autoSpaceDE w:val="0"/>
        <w:autoSpaceDN w:val="0"/>
        <w:adjustRightInd w:val="0"/>
        <w:spacing w:after="0" w:line="240" w:lineRule="auto"/>
        <w:jc w:val="both"/>
        <w:rPr>
          <w:rFonts w:ascii="BaskervilleBook-Regular" w:hAnsi="BaskervilleBook-Regular" w:cs="BaskervilleBook-Regular"/>
          <w:sz w:val="28"/>
          <w:szCs w:val="28"/>
          <w:lang w:val="en-US"/>
        </w:rPr>
      </w:pPr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>However, within a year, on August 17, 1998 when the Russian stock market</w:t>
      </w:r>
      <w:r>
        <w:rPr>
          <w:rFonts w:ascii="BaskervilleBook-Regular" w:hAnsi="BaskervilleBook-Regular" w:cs="BaskervilleBook-Regular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>crashed and their paper holdings fell to almost one-tenth of their original value,</w:t>
      </w:r>
    </w:p>
    <w:p w:rsidR="00014F69" w:rsidRPr="00014F69" w:rsidRDefault="00014F69" w:rsidP="00014F69">
      <w:pPr>
        <w:autoSpaceDE w:val="0"/>
        <w:autoSpaceDN w:val="0"/>
        <w:adjustRightInd w:val="0"/>
        <w:spacing w:after="0" w:line="240" w:lineRule="auto"/>
        <w:jc w:val="both"/>
        <w:rPr>
          <w:rFonts w:ascii="BaskervilleBook-Regular" w:hAnsi="BaskervilleBook-Regular" w:cs="BaskervilleBook-Regular"/>
          <w:sz w:val="28"/>
          <w:szCs w:val="28"/>
          <w:lang w:val="en-US"/>
        </w:rPr>
      </w:pPr>
      <w:proofErr w:type="gramStart"/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>the</w:t>
      </w:r>
      <w:proofErr w:type="gramEnd"/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 xml:space="preserve"> winners also became losers.</w:t>
      </w:r>
    </w:p>
    <w:p w:rsidR="00014F69" w:rsidRPr="00014F69" w:rsidRDefault="00014F69" w:rsidP="00014F69">
      <w:pPr>
        <w:autoSpaceDE w:val="0"/>
        <w:autoSpaceDN w:val="0"/>
        <w:adjustRightInd w:val="0"/>
        <w:spacing w:after="0" w:line="240" w:lineRule="auto"/>
        <w:jc w:val="both"/>
        <w:rPr>
          <w:rFonts w:ascii="BaskervilleBook-Regular" w:hAnsi="BaskervilleBook-Regular" w:cs="BaskervilleBook-Regular"/>
          <w:sz w:val="28"/>
          <w:szCs w:val="28"/>
          <w:lang w:val="en-US"/>
        </w:rPr>
      </w:pPr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 xml:space="preserve">The bitter combatants in the 1997 </w:t>
      </w:r>
      <w:proofErr w:type="spellStart"/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>Sviazinvest</w:t>
      </w:r>
      <w:proofErr w:type="spellEnd"/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 xml:space="preserve"> fight had agreed just a year</w:t>
      </w:r>
      <w:r>
        <w:rPr>
          <w:rFonts w:ascii="BaskervilleBook-Regular" w:hAnsi="BaskervilleBook-Regular" w:cs="BaskervilleBook-Regular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>earlier to set aside their previous quarrels to stage-manage the June 1996</w:t>
      </w:r>
      <w:r>
        <w:rPr>
          <w:rFonts w:ascii="BaskervilleBook-Regular" w:hAnsi="BaskervilleBook-Regular" w:cs="BaskervilleBook-Regular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>presidential election campaign. Together they worked to manipulate the Russia</w:t>
      </w:r>
      <w:r>
        <w:rPr>
          <w:rFonts w:ascii="BaskervilleBook-Regular" w:hAnsi="BaskervilleBook-Regular" w:cs="BaskervilleBook-Regular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>electorate into voting for Boris Yeltsin. This small but influential band of thirteen</w:t>
      </w:r>
      <w:r>
        <w:rPr>
          <w:rFonts w:ascii="BaskervilleBook-Regular" w:hAnsi="BaskervilleBook-Regular" w:cs="BaskervilleBook-Regular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>businessmen-or “oligarchs” as they came to be called-mobilized themselves into</w:t>
      </w:r>
      <w:r>
        <w:rPr>
          <w:rFonts w:ascii="BaskervilleBook-Regular" w:hAnsi="BaskervilleBook-Regular" w:cs="BaskervilleBook-Regular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 xml:space="preserve">a Yeltsin for President </w:t>
      </w:r>
      <w:proofErr w:type="gramStart"/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>campaign</w:t>
      </w:r>
      <w:proofErr w:type="gramEnd"/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 xml:space="preserve"> committee headed by Anatoly </w:t>
      </w:r>
      <w:proofErr w:type="spellStart"/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>Chubais</w:t>
      </w:r>
      <w:proofErr w:type="spellEnd"/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>. Yeltsin</w:t>
      </w:r>
      <w:r>
        <w:rPr>
          <w:rFonts w:ascii="BaskervilleBook-Regular" w:hAnsi="BaskervilleBook-Regular" w:cs="BaskervilleBook-Regular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 xml:space="preserve">had just fired </w:t>
      </w:r>
      <w:proofErr w:type="spellStart"/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>Chubais</w:t>
      </w:r>
      <w:proofErr w:type="spellEnd"/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 xml:space="preserve"> from his post as First Deputy Prime Minister, but</w:t>
      </w:r>
      <w:r>
        <w:rPr>
          <w:rFonts w:ascii="BaskervilleBook-Regular" w:hAnsi="BaskervilleBook-Regular" w:cs="BaskervilleBook-Regular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>everyone agreed that he had been a very effective administrator who almost</w:t>
      </w:r>
      <w:r>
        <w:rPr>
          <w:rFonts w:ascii="BaskervilleBook-Regular" w:hAnsi="BaskervilleBook-Regular" w:cs="BaskervilleBook-Regular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>single-handedly pushed through the government’s privatization effort. Until</w:t>
      </w:r>
      <w:r>
        <w:rPr>
          <w:rFonts w:ascii="BaskervilleBook-Regular" w:hAnsi="BaskervilleBook-Regular" w:cs="BaskervilleBook-Regular"/>
          <w:sz w:val="28"/>
          <w:szCs w:val="28"/>
          <w:lang w:val="en-US"/>
        </w:rPr>
        <w:t xml:space="preserve"> </w:t>
      </w:r>
      <w:proofErr w:type="spellStart"/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>Chubais</w:t>
      </w:r>
      <w:proofErr w:type="spellEnd"/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 xml:space="preserve"> and the businessmen took over, the opinion polls showed that Yeltsin’s</w:t>
      </w:r>
      <w:r>
        <w:rPr>
          <w:rFonts w:ascii="BaskervilleBook-Regular" w:hAnsi="BaskervilleBook-Regular" w:cs="BaskervilleBook-Regular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>opponent, Gennady Zyuganov, the head of the Communist Party, would be</w:t>
      </w:r>
      <w:r>
        <w:rPr>
          <w:rFonts w:ascii="BaskervilleBook-Regular" w:hAnsi="BaskervilleBook-Regular" w:cs="BaskervilleBook-Regular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>the most likely winner, a prospect the oligarchs feared would lead to a return</w:t>
      </w:r>
      <w:r>
        <w:rPr>
          <w:rFonts w:ascii="BaskervilleBook-Regular" w:hAnsi="BaskervilleBook-Regular" w:cs="BaskervilleBook-Regular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>to a Soviet-style economy. On a personal level that meant that such a born-again</w:t>
      </w:r>
      <w:r>
        <w:rPr>
          <w:rFonts w:ascii="BaskervilleBook-Regular" w:hAnsi="BaskervilleBook-Regular" w:cs="BaskervilleBook-Regular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>communist state might not only seize the hundreds of millions of dollars worth</w:t>
      </w:r>
      <w:r>
        <w:rPr>
          <w:rFonts w:ascii="BaskervilleBook-Regular" w:hAnsi="BaskervilleBook-Regular" w:cs="BaskervilleBook-Regular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>of property they had accumulated since 1991, but might imprison or execute</w:t>
      </w:r>
      <w:r>
        <w:rPr>
          <w:rFonts w:ascii="BaskervilleBook-Regular" w:hAnsi="BaskervilleBook-Regular" w:cs="BaskervilleBook-Regular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>them as well.</w:t>
      </w:r>
    </w:p>
    <w:p w:rsidR="00014F69" w:rsidRPr="00014F69" w:rsidRDefault="00014F69" w:rsidP="00014F69">
      <w:pPr>
        <w:autoSpaceDE w:val="0"/>
        <w:autoSpaceDN w:val="0"/>
        <w:adjustRightInd w:val="0"/>
        <w:spacing w:after="0" w:line="240" w:lineRule="auto"/>
        <w:jc w:val="both"/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</w:pPr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>In gratitude for his come-from-behind victory, Yeltsin gladly acquiesced as</w:t>
      </w:r>
      <w:r>
        <w:rPr>
          <w:rFonts w:ascii="BaskervilleBook-Regular" w:hAnsi="BaskervilleBook-Regular" w:cs="BaskervilleBook-Regular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 xml:space="preserve">seven of the participants, Peter </w:t>
      </w:r>
      <w:proofErr w:type="spellStart"/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>Aven</w:t>
      </w:r>
      <w:proofErr w:type="spellEnd"/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 xml:space="preserve">, Boris </w:t>
      </w:r>
      <w:proofErr w:type="spellStart"/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>Berezovsky</w:t>
      </w:r>
      <w:proofErr w:type="spellEnd"/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 xml:space="preserve">, Mikhail </w:t>
      </w:r>
      <w:proofErr w:type="spellStart"/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>Fridman</w:t>
      </w:r>
      <w:proofErr w:type="spellEnd"/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>,</w:t>
      </w:r>
      <w:r>
        <w:rPr>
          <w:rFonts w:ascii="BaskervilleBook-Regular" w:hAnsi="BaskervilleBook-Regular" w:cs="BaskervilleBook-Regular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 xml:space="preserve">Vladimir </w:t>
      </w:r>
      <w:proofErr w:type="spellStart"/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>Gusinsky</w:t>
      </w:r>
      <w:proofErr w:type="spellEnd"/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 xml:space="preserve">, Mikhail </w:t>
      </w:r>
      <w:proofErr w:type="spellStart"/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>Khodorkovsky</w:t>
      </w:r>
      <w:proofErr w:type="spellEnd"/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 xml:space="preserve">, Vladimir </w:t>
      </w:r>
      <w:proofErr w:type="spellStart"/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>Potanin</w:t>
      </w:r>
      <w:proofErr w:type="spellEnd"/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>, and Alexander</w:t>
      </w:r>
      <w:r>
        <w:rPr>
          <w:rFonts w:ascii="BaskervilleBook-Regular" w:hAnsi="BaskervilleBook-Regular" w:cs="BaskervilleBook-Regular"/>
          <w:sz w:val="28"/>
          <w:szCs w:val="28"/>
          <w:lang w:val="en-US"/>
        </w:rPr>
        <w:t xml:space="preserve"> </w:t>
      </w:r>
      <w:proofErr w:type="spellStart"/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>Smolensky</w:t>
      </w:r>
      <w:proofErr w:type="spellEnd"/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>, divided up some of the country’s most valuable raw materials,</w:t>
      </w:r>
      <w:r>
        <w:rPr>
          <w:rFonts w:ascii="BaskervilleBook-Regular" w:hAnsi="BaskervilleBook-Regular" w:cs="BaskervilleBook-Regular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sz w:val="28"/>
          <w:szCs w:val="28"/>
          <w:lang w:val="en-US"/>
        </w:rPr>
        <w:t>businesses, and media outlets. In addition, he also appointed two of</w:t>
      </w:r>
      <w:r>
        <w:rPr>
          <w:rFonts w:ascii="BaskervilleBook-Regular" w:hAnsi="BaskervilleBook-Regular" w:cs="BaskervilleBook-Regular"/>
          <w:sz w:val="28"/>
          <w:szCs w:val="28"/>
          <w:lang w:val="en-US"/>
        </w:rPr>
        <w:t xml:space="preserve"> </w:t>
      </w:r>
      <w:proofErr w:type="spellStart"/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>utside</w:t>
      </w:r>
      <w:proofErr w:type="spellEnd"/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 reformer, Boris </w:t>
      </w:r>
      <w:proofErr w:type="spellStart"/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>Nemtsov</w:t>
      </w:r>
      <w:proofErr w:type="spellEnd"/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, as one of the country’s </w:t>
      </w:r>
      <w:proofErr w:type="gramStart"/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>two First Deputy Prime</w:t>
      </w:r>
      <w:r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>Ministers</w:t>
      </w:r>
      <w:proofErr w:type="gramEnd"/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. </w:t>
      </w:r>
      <w:proofErr w:type="spellStart"/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>Nemtsov</w:t>
      </w:r>
      <w:proofErr w:type="spellEnd"/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 previously had been the appointed and subsequently elected</w:t>
      </w:r>
      <w:r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governor of Nizhny Novgorod. As governor, </w:t>
      </w:r>
      <w:proofErr w:type="spellStart"/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>Nemtsov</w:t>
      </w:r>
      <w:proofErr w:type="spellEnd"/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 toiled and lobbied</w:t>
      </w:r>
      <w:r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>relentlessly to bring the market to his region in an open, relatively transparent</w:t>
      </w:r>
      <w:r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>way, an anomaly in Russia where so much was done covertly. His record was</w:t>
      </w:r>
      <w:r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>not perfect, and once he assumed power in Moscow, rumors and accusations</w:t>
      </w:r>
      <w:r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>abounded. Nevertheless, except for two or three governors in regions such as</w:t>
      </w:r>
      <w:r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Samara or </w:t>
      </w:r>
      <w:proofErr w:type="spellStart"/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>Velikii</w:t>
      </w:r>
      <w:proofErr w:type="spellEnd"/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>, Novgorod, few others had managed the economic reform</w:t>
      </w:r>
      <w:r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process as effectively as </w:t>
      </w:r>
      <w:proofErr w:type="spellStart"/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>Nemtsov</w:t>
      </w:r>
      <w:proofErr w:type="spellEnd"/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 did in Nizhny Novgorod.</w:t>
      </w:r>
    </w:p>
    <w:p w:rsidR="00014F69" w:rsidRPr="00014F69" w:rsidRDefault="00014F69" w:rsidP="00014F69">
      <w:pPr>
        <w:autoSpaceDE w:val="0"/>
        <w:autoSpaceDN w:val="0"/>
        <w:adjustRightInd w:val="0"/>
        <w:spacing w:after="0" w:line="240" w:lineRule="auto"/>
        <w:jc w:val="both"/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</w:pPr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lastRenderedPageBreak/>
        <w:t xml:space="preserve">Summoned to Moscow by Yeltsin in March 1997, </w:t>
      </w:r>
      <w:proofErr w:type="spellStart"/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>Nemtsov</w:t>
      </w:r>
      <w:proofErr w:type="spellEnd"/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 moved</w:t>
      </w:r>
      <w:r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>immediately to institute the same level of integrity that he had sought in his</w:t>
      </w:r>
      <w:r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>province. As he put it, “I will promise three things: I will not steal. I will not</w:t>
      </w:r>
      <w:r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>take bribes. I will not tell lies.”</w:t>
      </w:r>
      <w:r w:rsidRPr="00014F69">
        <w:rPr>
          <w:rFonts w:ascii="BaskervilleBook-Regular" w:hAnsi="BaskervilleBook-Regular" w:cs="BaskervilleBook-Regular"/>
          <w:color w:val="0000FF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>Few believed him. As they saw it, there was no</w:t>
      </w:r>
      <w:r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>way to work and breathe the air of Moscow without becoming similarly infected</w:t>
      </w:r>
      <w:r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>by the all-pervasive greed and graft. As one of his critics told me, “You don’t</w:t>
      </w:r>
      <w:r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>go into a brothel unless you expect to sample the wares.”</w:t>
      </w:r>
    </w:p>
    <w:p w:rsidR="00014F69" w:rsidRPr="00014F69" w:rsidRDefault="00014F69" w:rsidP="00014F69">
      <w:pPr>
        <w:autoSpaceDE w:val="0"/>
        <w:autoSpaceDN w:val="0"/>
        <w:adjustRightInd w:val="0"/>
        <w:spacing w:after="0" w:line="240" w:lineRule="auto"/>
        <w:jc w:val="both"/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</w:pPr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As he himself anticipated, </w:t>
      </w:r>
      <w:proofErr w:type="spellStart"/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>Nemtsov’s</w:t>
      </w:r>
      <w:proofErr w:type="spellEnd"/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 arrival in Moscow sparked a tidal wave</w:t>
      </w:r>
      <w:r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>of accusations and charges of past, hidden or imagined indiscretions, most of</w:t>
      </w:r>
      <w:r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them false (the Russians call this </w:t>
      </w:r>
      <w:proofErr w:type="spellStart"/>
      <w:r w:rsidRPr="00014F69">
        <w:rPr>
          <w:rFonts w:ascii="BaskervilleBook-Italic" w:hAnsi="BaskervilleBook-Italic" w:cs="BaskervilleBook-Italic"/>
          <w:i/>
          <w:iCs/>
          <w:color w:val="000000"/>
          <w:sz w:val="28"/>
          <w:szCs w:val="28"/>
          <w:lang w:val="en-US"/>
        </w:rPr>
        <w:t>kompromat</w:t>
      </w:r>
      <w:proofErr w:type="spellEnd"/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>).</w:t>
      </w:r>
      <w:r w:rsidRPr="00014F69">
        <w:rPr>
          <w:rFonts w:ascii="BaskervilleBook-Regular" w:hAnsi="BaskervilleBook-Regular" w:cs="BaskervilleBook-Regular"/>
          <w:color w:val="0000FF"/>
          <w:sz w:val="28"/>
          <w:szCs w:val="28"/>
          <w:lang w:val="en-US"/>
        </w:rPr>
        <w:t xml:space="preserve">5 </w:t>
      </w:r>
      <w:proofErr w:type="gramStart"/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>This</w:t>
      </w:r>
      <w:proofErr w:type="gramEnd"/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 was a throwback to the Soviet</w:t>
      </w:r>
      <w:r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>era when slander and half-truths were used to discredit rivals. Accusations of</w:t>
      </w:r>
      <w:r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prostitutes and financial manipulators against </w:t>
      </w:r>
      <w:proofErr w:type="spellStart"/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>Nemtsov</w:t>
      </w:r>
      <w:proofErr w:type="spellEnd"/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 (some broadcast on</w:t>
      </w:r>
      <w:r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television) were largely initiated by those fearful that </w:t>
      </w:r>
      <w:proofErr w:type="spellStart"/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>Nemtsov’s</w:t>
      </w:r>
      <w:proofErr w:type="spellEnd"/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 crusade might</w:t>
      </w:r>
    </w:p>
    <w:p w:rsidR="00014F69" w:rsidRPr="00014F69" w:rsidRDefault="00014F69" w:rsidP="00014F69">
      <w:pPr>
        <w:autoSpaceDE w:val="0"/>
        <w:autoSpaceDN w:val="0"/>
        <w:adjustRightInd w:val="0"/>
        <w:spacing w:after="0" w:line="240" w:lineRule="auto"/>
        <w:jc w:val="both"/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</w:pPr>
      <w:proofErr w:type="gramStart"/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>impinge</w:t>
      </w:r>
      <w:proofErr w:type="gramEnd"/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 on their own interests.</w:t>
      </w:r>
    </w:p>
    <w:p w:rsidR="00014F69" w:rsidRPr="00014F69" w:rsidRDefault="00014F69" w:rsidP="00014F69">
      <w:pPr>
        <w:autoSpaceDE w:val="0"/>
        <w:autoSpaceDN w:val="0"/>
        <w:adjustRightInd w:val="0"/>
        <w:spacing w:after="0" w:line="240" w:lineRule="auto"/>
        <w:jc w:val="both"/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</w:pPr>
      <w:proofErr w:type="spellStart"/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>Nemtsov’s</w:t>
      </w:r>
      <w:proofErr w:type="spellEnd"/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 initial attempts at a cleanup sparked fierce resistance and as a</w:t>
      </w:r>
      <w:r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>consequence produced rather trivial results. His opponents realized that if</w:t>
      </w:r>
      <w:r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 </w:t>
      </w:r>
      <w:proofErr w:type="spellStart"/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>Nemtsov</w:t>
      </w:r>
      <w:proofErr w:type="spellEnd"/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 succeeded in forcing all government officials to replace their</w:t>
      </w:r>
      <w:r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>foreign-made cars with those made in Russia and to declare their income and</w:t>
      </w:r>
      <w:r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wealth, </w:t>
      </w:r>
      <w:proofErr w:type="spellStart"/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>Nemtsov</w:t>
      </w:r>
      <w:proofErr w:type="spellEnd"/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 might yet cause real damage. Thus, in the very first auction</w:t>
      </w:r>
      <w:r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>of the government’s foreign cars very few were sold off, and while a large</w:t>
      </w:r>
      <w:r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>number of officials did file income and wealth declarations, most of these reports</w:t>
      </w:r>
      <w:r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>bore little relationship to actual income or wealth. Moreover the decree did not</w:t>
      </w:r>
      <w:r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>cover family members, many of whom became the beneficiaries of assets put in</w:t>
      </w:r>
      <w:r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 xml:space="preserve"> </w:t>
      </w:r>
      <w:r w:rsidRPr="00014F69"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  <w:t>their names.</w:t>
      </w:r>
    </w:p>
    <w:p w:rsidR="00014F69" w:rsidRPr="00014F69" w:rsidRDefault="00014F69" w:rsidP="00014F69">
      <w:pPr>
        <w:autoSpaceDE w:val="0"/>
        <w:autoSpaceDN w:val="0"/>
        <w:adjustRightInd w:val="0"/>
        <w:spacing w:after="0" w:line="240" w:lineRule="auto"/>
        <w:jc w:val="both"/>
        <w:rPr>
          <w:rFonts w:ascii="BaskervilleBook-Regular" w:hAnsi="BaskervilleBook-Regular" w:cs="BaskervilleBook-Regular"/>
          <w:color w:val="000000"/>
          <w:sz w:val="28"/>
          <w:szCs w:val="28"/>
          <w:lang w:val="en-US"/>
        </w:rPr>
      </w:pPr>
    </w:p>
    <w:sectPr w:rsidR="00014F69" w:rsidRPr="00014F69" w:rsidSect="0099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Book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Book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Book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2C2F"/>
    <w:multiLevelType w:val="multilevel"/>
    <w:tmpl w:val="376C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E0F96"/>
    <w:multiLevelType w:val="multilevel"/>
    <w:tmpl w:val="508A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46E00"/>
    <w:multiLevelType w:val="multilevel"/>
    <w:tmpl w:val="6D2E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64702"/>
    <w:multiLevelType w:val="multilevel"/>
    <w:tmpl w:val="C244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F69"/>
    <w:rsid w:val="00014F69"/>
    <w:rsid w:val="009931DC"/>
    <w:rsid w:val="00A50F39"/>
    <w:rsid w:val="00D6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DC"/>
  </w:style>
  <w:style w:type="paragraph" w:styleId="1">
    <w:name w:val="heading 1"/>
    <w:basedOn w:val="a"/>
    <w:link w:val="10"/>
    <w:uiPriority w:val="9"/>
    <w:qFormat/>
    <w:rsid w:val="00014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14F69"/>
    <w:rPr>
      <w:color w:val="0000FF"/>
      <w:u w:val="single"/>
    </w:rPr>
  </w:style>
  <w:style w:type="character" w:customStyle="1" w:styleId="color1">
    <w:name w:val="color1"/>
    <w:basedOn w:val="a0"/>
    <w:rsid w:val="00014F69"/>
  </w:style>
  <w:style w:type="character" w:customStyle="1" w:styleId="color2">
    <w:name w:val="color2"/>
    <w:basedOn w:val="a0"/>
    <w:rsid w:val="00014F69"/>
  </w:style>
  <w:style w:type="character" w:styleId="a4">
    <w:name w:val="Strong"/>
    <w:basedOn w:val="a0"/>
    <w:uiPriority w:val="22"/>
    <w:qFormat/>
    <w:rsid w:val="00014F6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4F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14F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4F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14F6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c-auth-label">
    <w:name w:val="mc-auth-label"/>
    <w:basedOn w:val="a0"/>
    <w:rsid w:val="00014F69"/>
  </w:style>
  <w:style w:type="paragraph" w:styleId="a5">
    <w:name w:val="Balloon Text"/>
    <w:basedOn w:val="a"/>
    <w:link w:val="a6"/>
    <w:uiPriority w:val="99"/>
    <w:semiHidden/>
    <w:unhideWhenUsed/>
    <w:rsid w:val="0001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6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12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3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3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87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73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32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01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9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710</Words>
  <Characters>4052</Characters>
  <Application>Microsoft Office Word</Application>
  <DocSecurity>0</DocSecurity>
  <Lines>33</Lines>
  <Paragraphs>9</Paragraphs>
  <ScaleCrop>false</ScaleCrop>
  <Company>fld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u304-1</dc:creator>
  <cp:keywords/>
  <dc:description/>
  <cp:lastModifiedBy>u304-1</cp:lastModifiedBy>
  <cp:revision>2</cp:revision>
  <dcterms:created xsi:type="dcterms:W3CDTF">2013-10-04T10:11:00Z</dcterms:created>
  <dcterms:modified xsi:type="dcterms:W3CDTF">2013-10-04T10:11:00Z</dcterms:modified>
</cp:coreProperties>
</file>